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3128" w:rsidRDefault="00D1748D" w:rsidP="00D1748D">
      <w:pPr>
        <w:jc w:val="center"/>
        <w:rPr>
          <w:rFonts w:ascii="Arial" w:hAnsi="Arial" w:cs="Arial"/>
          <w:sz w:val="22"/>
          <w:szCs w:val="22"/>
        </w:rPr>
      </w:pPr>
      <w:r w:rsidRPr="00225B42">
        <w:rPr>
          <w:rFonts w:ascii="Arial" w:hAnsi="Arial" w:cs="Arial"/>
          <w:b/>
          <w:sz w:val="22"/>
          <w:szCs w:val="22"/>
        </w:rPr>
        <w:t>Manmade Media? The Muffled Voices of Women</w:t>
      </w:r>
    </w:p>
    <w:p w:rsidR="00225B42" w:rsidRDefault="00225B42" w:rsidP="00D1748D">
      <w:pPr>
        <w:jc w:val="center"/>
        <w:rPr>
          <w:rFonts w:ascii="Arial" w:hAnsi="Arial" w:cs="Arial"/>
          <w:sz w:val="22"/>
          <w:szCs w:val="22"/>
        </w:rPr>
      </w:pPr>
    </w:p>
    <w:p w:rsidR="00225B42" w:rsidRDefault="00225B42" w:rsidP="00225B42">
      <w:pPr>
        <w:rPr>
          <w:rFonts w:ascii="Arial" w:hAnsi="Arial" w:cs="Arial"/>
          <w:sz w:val="22"/>
          <w:szCs w:val="22"/>
        </w:rPr>
      </w:pPr>
      <w:r>
        <w:rPr>
          <w:rFonts w:ascii="Arial" w:hAnsi="Arial" w:cs="Arial"/>
          <w:sz w:val="22"/>
          <w:szCs w:val="22"/>
        </w:rPr>
        <w:t>Deborah Knowles (</w:t>
      </w:r>
      <w:r w:rsidRPr="00225B42">
        <w:rPr>
          <w:rFonts w:ascii="Arial" w:hAnsi="Arial" w:cs="Arial"/>
          <w:sz w:val="22"/>
          <w:szCs w:val="22"/>
        </w:rPr>
        <w:t>d.s.knowles@wmin.ac.uk</w:t>
      </w:r>
      <w:r>
        <w:rPr>
          <w:rFonts w:ascii="Arial" w:hAnsi="Arial" w:cs="Arial"/>
          <w:sz w:val="22"/>
          <w:szCs w:val="22"/>
        </w:rPr>
        <w:t>)</w:t>
      </w:r>
    </w:p>
    <w:p w:rsidR="00225B42" w:rsidRDefault="00225B42" w:rsidP="00225B42">
      <w:pPr>
        <w:rPr>
          <w:rFonts w:ascii="Arial" w:hAnsi="Arial" w:cs="Arial"/>
          <w:sz w:val="22"/>
          <w:szCs w:val="22"/>
        </w:rPr>
      </w:pPr>
      <w:r>
        <w:rPr>
          <w:rFonts w:ascii="Arial" w:hAnsi="Arial" w:cs="Arial"/>
          <w:sz w:val="22"/>
          <w:szCs w:val="22"/>
        </w:rPr>
        <w:t>Elisabeth Michielsens</w:t>
      </w:r>
    </w:p>
    <w:p w:rsidR="00225B42" w:rsidRDefault="00225B42" w:rsidP="00225B42">
      <w:pPr>
        <w:rPr>
          <w:rFonts w:ascii="Arial" w:hAnsi="Arial" w:cs="Arial"/>
          <w:sz w:val="22"/>
          <w:szCs w:val="22"/>
        </w:rPr>
      </w:pPr>
      <w:r>
        <w:rPr>
          <w:rFonts w:ascii="Arial" w:hAnsi="Arial" w:cs="Arial"/>
          <w:sz w:val="22"/>
          <w:szCs w:val="22"/>
        </w:rPr>
        <w:t>Sylvia Snijders</w:t>
      </w:r>
    </w:p>
    <w:p w:rsidR="00225B42" w:rsidRDefault="00225B42" w:rsidP="00225B42">
      <w:pPr>
        <w:rPr>
          <w:rFonts w:ascii="Arial" w:hAnsi="Arial" w:cs="Arial"/>
          <w:sz w:val="22"/>
          <w:szCs w:val="22"/>
        </w:rPr>
      </w:pPr>
      <w:r>
        <w:rPr>
          <w:rFonts w:ascii="Arial" w:hAnsi="Arial" w:cs="Arial"/>
          <w:sz w:val="22"/>
          <w:szCs w:val="22"/>
        </w:rPr>
        <w:t>Linda Clarke</w:t>
      </w:r>
    </w:p>
    <w:p w:rsidR="00225B42" w:rsidRDefault="00225B42" w:rsidP="00225B42">
      <w:pPr>
        <w:rPr>
          <w:rFonts w:ascii="Arial" w:hAnsi="Arial" w:cs="Arial"/>
          <w:sz w:val="22"/>
          <w:szCs w:val="22"/>
        </w:rPr>
      </w:pPr>
      <w:r>
        <w:rPr>
          <w:rFonts w:ascii="Arial" w:hAnsi="Arial" w:cs="Arial"/>
          <w:sz w:val="22"/>
          <w:szCs w:val="22"/>
        </w:rPr>
        <w:t>Hugh Goodacre</w:t>
      </w:r>
    </w:p>
    <w:p w:rsidR="00225B42" w:rsidRDefault="00225B42" w:rsidP="00225B42">
      <w:pPr>
        <w:rPr>
          <w:rFonts w:ascii="Arial" w:hAnsi="Arial" w:cs="Arial"/>
          <w:sz w:val="22"/>
          <w:szCs w:val="22"/>
        </w:rPr>
      </w:pPr>
    </w:p>
    <w:p w:rsidR="00225B42" w:rsidRDefault="00225B42" w:rsidP="00225B42">
      <w:pPr>
        <w:rPr>
          <w:rFonts w:ascii="Arial" w:hAnsi="Arial" w:cs="Arial"/>
          <w:sz w:val="22"/>
          <w:szCs w:val="22"/>
        </w:rPr>
      </w:pPr>
      <w:r>
        <w:rPr>
          <w:rFonts w:ascii="Arial" w:hAnsi="Arial" w:cs="Arial"/>
          <w:sz w:val="22"/>
          <w:szCs w:val="22"/>
        </w:rPr>
        <w:t>University of Westminster, London, UK</w:t>
      </w:r>
    </w:p>
    <w:p w:rsidR="00D1748D" w:rsidRDefault="00D1748D" w:rsidP="00F57707">
      <w:pPr>
        <w:rPr>
          <w:rFonts w:ascii="Arial" w:hAnsi="Arial" w:cs="Arial"/>
          <w:sz w:val="22"/>
          <w:szCs w:val="22"/>
        </w:rPr>
      </w:pPr>
    </w:p>
    <w:p w:rsidR="00225B42" w:rsidRDefault="00230BAA" w:rsidP="00230BAA">
      <w:pPr>
        <w:pStyle w:val="Heading2"/>
      </w:pPr>
      <w:r>
        <w:t xml:space="preserve">Introduction </w:t>
      </w:r>
    </w:p>
    <w:p w:rsidR="00225B42" w:rsidRDefault="00225B42" w:rsidP="00F57707">
      <w:pPr>
        <w:rPr>
          <w:rFonts w:ascii="Arial" w:hAnsi="Arial" w:cs="Arial"/>
          <w:sz w:val="22"/>
          <w:szCs w:val="22"/>
        </w:rPr>
      </w:pPr>
    </w:p>
    <w:p w:rsidR="00D1748D" w:rsidRDefault="00D1748D" w:rsidP="00D1748D">
      <w:pPr>
        <w:rPr>
          <w:rFonts w:ascii="Arial" w:hAnsi="Arial" w:cs="Arial"/>
          <w:sz w:val="22"/>
          <w:szCs w:val="22"/>
        </w:rPr>
      </w:pPr>
      <w:r w:rsidRPr="003D0BFB">
        <w:rPr>
          <w:rFonts w:ascii="Arial" w:hAnsi="Arial" w:cs="Arial"/>
          <w:sz w:val="22"/>
          <w:szCs w:val="22"/>
        </w:rPr>
        <w:t xml:space="preserve">News content is dominated by what men consider to be newsworthy (Melki and </w:t>
      </w:r>
      <w:proofErr w:type="spellStart"/>
      <w:r w:rsidRPr="003D0BFB">
        <w:rPr>
          <w:rFonts w:ascii="Arial" w:hAnsi="Arial" w:cs="Arial"/>
          <w:sz w:val="22"/>
          <w:szCs w:val="22"/>
        </w:rPr>
        <w:t>Mallat</w:t>
      </w:r>
      <w:proofErr w:type="spellEnd"/>
      <w:r w:rsidRPr="003D0BFB">
        <w:rPr>
          <w:rFonts w:ascii="Arial" w:hAnsi="Arial" w:cs="Arial"/>
          <w:sz w:val="22"/>
          <w:szCs w:val="22"/>
        </w:rPr>
        <w:t>, 2013), marginalising both women’s interests and issues relating to gender equality (Edstrom,</w:t>
      </w:r>
      <w:r w:rsidR="004D2621">
        <w:rPr>
          <w:rFonts w:ascii="Arial" w:hAnsi="Arial" w:cs="Arial"/>
          <w:sz w:val="22"/>
          <w:szCs w:val="22"/>
        </w:rPr>
        <w:t xml:space="preserve"> </w:t>
      </w:r>
      <w:r w:rsidRPr="003D0BFB">
        <w:rPr>
          <w:rFonts w:ascii="Arial" w:hAnsi="Arial" w:cs="Arial"/>
          <w:sz w:val="22"/>
          <w:szCs w:val="22"/>
        </w:rPr>
        <w:t>2013)</w:t>
      </w:r>
      <w:r>
        <w:rPr>
          <w:rFonts w:ascii="Arial" w:hAnsi="Arial" w:cs="Arial"/>
          <w:sz w:val="22"/>
          <w:szCs w:val="22"/>
        </w:rPr>
        <w:t>. Women are st</w:t>
      </w:r>
      <w:r w:rsidR="0060091B">
        <w:rPr>
          <w:rFonts w:ascii="Arial" w:hAnsi="Arial" w:cs="Arial"/>
          <w:sz w:val="22"/>
          <w:szCs w:val="22"/>
        </w:rPr>
        <w:t>ereotyped,</w:t>
      </w:r>
      <w:r>
        <w:rPr>
          <w:rFonts w:ascii="Arial" w:hAnsi="Arial" w:cs="Arial"/>
          <w:sz w:val="22"/>
          <w:szCs w:val="22"/>
        </w:rPr>
        <w:t xml:space="preserve"> rendered invisible, or excluded (e.g. </w:t>
      </w:r>
      <w:proofErr w:type="spellStart"/>
      <w:r>
        <w:rPr>
          <w:rFonts w:ascii="Arial" w:hAnsi="Arial" w:cs="Arial"/>
          <w:sz w:val="22"/>
          <w:szCs w:val="22"/>
        </w:rPr>
        <w:t>Ponterotto</w:t>
      </w:r>
      <w:proofErr w:type="spellEnd"/>
      <w:r>
        <w:rPr>
          <w:rFonts w:ascii="Arial" w:hAnsi="Arial" w:cs="Arial"/>
          <w:sz w:val="22"/>
          <w:szCs w:val="22"/>
        </w:rPr>
        <w:t xml:space="preserve">, 2014; </w:t>
      </w:r>
      <w:r w:rsidRPr="003D0BFB">
        <w:rPr>
          <w:rFonts w:ascii="Arial" w:hAnsi="Arial" w:cs="Arial"/>
          <w:sz w:val="22"/>
          <w:szCs w:val="22"/>
        </w:rPr>
        <w:t xml:space="preserve">Fawcett Society, 2015). </w:t>
      </w:r>
      <w:r>
        <w:rPr>
          <w:rFonts w:ascii="Arial" w:hAnsi="Arial" w:cs="Arial"/>
          <w:sz w:val="22"/>
          <w:szCs w:val="22"/>
        </w:rPr>
        <w:t xml:space="preserve">Their voice is unheard. </w:t>
      </w:r>
    </w:p>
    <w:p w:rsidR="00D1748D" w:rsidRPr="003D0BFB" w:rsidRDefault="00D1748D" w:rsidP="00D1748D">
      <w:pPr>
        <w:rPr>
          <w:rFonts w:ascii="Arial" w:hAnsi="Arial" w:cs="Arial"/>
          <w:sz w:val="22"/>
          <w:szCs w:val="22"/>
        </w:rPr>
      </w:pPr>
    </w:p>
    <w:p w:rsidR="00FA29CA" w:rsidRDefault="00F57707" w:rsidP="00F57707">
      <w:pPr>
        <w:widowControl w:val="0"/>
        <w:autoSpaceDE w:val="0"/>
        <w:autoSpaceDN w:val="0"/>
        <w:adjustRightInd w:val="0"/>
        <w:rPr>
          <w:rFonts w:ascii="Arial" w:hAnsi="Arial" w:cs="Arial"/>
          <w:sz w:val="22"/>
          <w:szCs w:val="22"/>
          <w:lang w:val="en-US"/>
        </w:rPr>
      </w:pPr>
      <w:r w:rsidRPr="003D0BFB">
        <w:rPr>
          <w:rFonts w:ascii="Arial" w:hAnsi="Arial" w:cs="Arial"/>
          <w:sz w:val="22"/>
          <w:szCs w:val="22"/>
          <w:lang w:val="en-US"/>
        </w:rPr>
        <w:t>Th</w:t>
      </w:r>
      <w:r w:rsidR="00FA29CA">
        <w:rPr>
          <w:rFonts w:ascii="Arial" w:hAnsi="Arial" w:cs="Arial"/>
          <w:sz w:val="22"/>
          <w:szCs w:val="22"/>
          <w:lang w:val="en-US"/>
        </w:rPr>
        <w:t>is de</w:t>
      </w:r>
      <w:r w:rsidR="006A0E7C">
        <w:rPr>
          <w:rFonts w:ascii="Arial" w:hAnsi="Arial" w:cs="Arial"/>
          <w:sz w:val="22"/>
          <w:szCs w:val="22"/>
          <w:lang w:val="en-US"/>
        </w:rPr>
        <w:t xml:space="preserve">velopmental </w:t>
      </w:r>
      <w:r w:rsidR="00433128">
        <w:rPr>
          <w:rFonts w:ascii="Arial" w:hAnsi="Arial" w:cs="Arial"/>
          <w:sz w:val="22"/>
          <w:szCs w:val="22"/>
          <w:lang w:val="en-US"/>
        </w:rPr>
        <w:t xml:space="preserve">paper </w:t>
      </w:r>
      <w:r w:rsidR="00FA29CA">
        <w:rPr>
          <w:rFonts w:ascii="Arial" w:hAnsi="Arial" w:cs="Arial"/>
          <w:sz w:val="22"/>
          <w:szCs w:val="22"/>
          <w:lang w:val="en-US"/>
        </w:rPr>
        <w:t xml:space="preserve">focuses </w:t>
      </w:r>
      <w:r w:rsidR="00433128">
        <w:rPr>
          <w:rFonts w:ascii="Arial" w:hAnsi="Arial" w:cs="Arial"/>
          <w:sz w:val="22"/>
          <w:szCs w:val="22"/>
          <w:lang w:val="en-US"/>
        </w:rPr>
        <w:t>on n</w:t>
      </w:r>
      <w:r w:rsidRPr="003D0BFB">
        <w:rPr>
          <w:rFonts w:ascii="Arial" w:hAnsi="Arial" w:cs="Arial"/>
          <w:sz w:val="22"/>
          <w:szCs w:val="22"/>
          <w:lang w:val="en-US"/>
        </w:rPr>
        <w:t>ewspaper pages of letters to the editor</w:t>
      </w:r>
      <w:r w:rsidR="000F673A">
        <w:rPr>
          <w:rFonts w:ascii="Arial" w:hAnsi="Arial" w:cs="Arial"/>
          <w:sz w:val="22"/>
          <w:szCs w:val="22"/>
          <w:lang w:val="en-US"/>
        </w:rPr>
        <w:t xml:space="preserve"> (LE)</w:t>
      </w:r>
      <w:r w:rsidRPr="003D0BFB">
        <w:rPr>
          <w:rFonts w:ascii="Arial" w:hAnsi="Arial" w:cs="Arial"/>
          <w:sz w:val="22"/>
          <w:szCs w:val="22"/>
          <w:lang w:val="en-US"/>
        </w:rPr>
        <w:t xml:space="preserve">, with the example of the Financial Times (FT). </w:t>
      </w:r>
    </w:p>
    <w:p w:rsidR="00954DE5" w:rsidRDefault="00954DE5" w:rsidP="00F57707">
      <w:pPr>
        <w:widowControl w:val="0"/>
        <w:autoSpaceDE w:val="0"/>
        <w:autoSpaceDN w:val="0"/>
        <w:adjustRightInd w:val="0"/>
        <w:rPr>
          <w:rFonts w:ascii="Arial" w:hAnsi="Arial" w:cs="Arial"/>
          <w:sz w:val="22"/>
          <w:szCs w:val="22"/>
          <w:lang w:val="en-US"/>
        </w:rPr>
      </w:pPr>
    </w:p>
    <w:p w:rsidR="00954DE5" w:rsidRDefault="00954DE5" w:rsidP="00954DE5">
      <w:pPr>
        <w:rPr>
          <w:rFonts w:ascii="Arial" w:hAnsi="Arial" w:cs="Arial"/>
          <w:sz w:val="22"/>
          <w:szCs w:val="22"/>
        </w:rPr>
      </w:pPr>
      <w:r>
        <w:rPr>
          <w:rFonts w:ascii="Arial" w:hAnsi="Arial" w:cs="Arial"/>
          <w:sz w:val="22"/>
          <w:szCs w:val="22"/>
          <w:lang w:val="en-US"/>
        </w:rPr>
        <w:t xml:space="preserve">Such </w:t>
      </w:r>
      <w:r w:rsidRPr="003D0BFB">
        <w:rPr>
          <w:rFonts w:ascii="Arial" w:hAnsi="Arial" w:cs="Arial"/>
          <w:sz w:val="22"/>
          <w:szCs w:val="22"/>
          <w:lang w:val="en-US"/>
        </w:rPr>
        <w:t>letters function as arenas of public discourse which may be claimed as valid reflections of the concerns of contemporary society (Reader et al, 2004).</w:t>
      </w:r>
      <w:r w:rsidRPr="00954DE5">
        <w:rPr>
          <w:rFonts w:ascii="Arial" w:hAnsi="Arial" w:cs="Arial"/>
          <w:sz w:val="22"/>
          <w:szCs w:val="22"/>
        </w:rPr>
        <w:t xml:space="preserve"> Richardson (2007. p. 150</w:t>
      </w:r>
      <w:r>
        <w:rPr>
          <w:rFonts w:ascii="Arial" w:hAnsi="Arial" w:cs="Arial"/>
          <w:sz w:val="22"/>
          <w:szCs w:val="22"/>
        </w:rPr>
        <w:t xml:space="preserve">) </w:t>
      </w:r>
      <w:r w:rsidRPr="00954DE5">
        <w:rPr>
          <w:rFonts w:ascii="Arial" w:hAnsi="Arial" w:cs="Arial"/>
          <w:sz w:val="22"/>
          <w:szCs w:val="22"/>
        </w:rPr>
        <w:t>contends that “letters to the editor are primarily argumentative: they are designed to convince readers of the acceptability of a point of view and to provoke them into an immediate or future course of action”.</w:t>
      </w:r>
    </w:p>
    <w:p w:rsidR="0041286D" w:rsidRDefault="0035222E" w:rsidP="0035222E">
      <w:pPr>
        <w:rPr>
          <w:rStyle w:val="apple-converted-space"/>
          <w:rFonts w:ascii="Arial" w:hAnsi="Arial" w:cs="Arial"/>
          <w:spacing w:val="5"/>
          <w:sz w:val="22"/>
          <w:szCs w:val="22"/>
          <w:shd w:val="clear" w:color="auto" w:fill="FFFFFF"/>
        </w:rPr>
      </w:pPr>
      <w:r>
        <w:rPr>
          <w:rFonts w:ascii="Arial" w:hAnsi="Arial" w:cs="Arial"/>
          <w:sz w:val="22"/>
          <w:szCs w:val="22"/>
        </w:rPr>
        <w:t xml:space="preserve">Wahl-Jorgensen (2002, p. 183) suggests that the importance of LE pages derives from their status as “among the few outlets available to the public for voicing opinion”. However, in the current digital age, this is no longer the case. Everyone with access to the internet is able to express their views on any subject and to make those views globally available on social media platforms, on sharing websites, and in the form of comments on the content of online newspapers such as the Guardian. These digital forums tend to provide contributors with a cloak of anonymity – the reader has no way of knowing their affiliation, whether they are likely to know what they are talking about, or, indeed, their gender. What the LE pages continue to do, however, </w:t>
      </w:r>
      <w:r w:rsidR="009E685B">
        <w:rPr>
          <w:rFonts w:ascii="Arial" w:hAnsi="Arial" w:cs="Arial"/>
          <w:sz w:val="22"/>
          <w:szCs w:val="22"/>
        </w:rPr>
        <w:t xml:space="preserve">by dint of letters being selected by the Letters Editor (rather than posted willy-nilly by their authors and only deleted if they fall foul of regulations concerning defamation, decency </w:t>
      </w:r>
      <w:proofErr w:type="spellStart"/>
      <w:r w:rsidR="009E685B">
        <w:rPr>
          <w:rFonts w:ascii="Arial" w:hAnsi="Arial" w:cs="Arial"/>
          <w:sz w:val="22"/>
          <w:szCs w:val="22"/>
        </w:rPr>
        <w:t>etc</w:t>
      </w:r>
      <w:proofErr w:type="spellEnd"/>
      <w:r w:rsidR="009E685B">
        <w:rPr>
          <w:rFonts w:ascii="Arial" w:hAnsi="Arial" w:cs="Arial"/>
          <w:sz w:val="22"/>
          <w:szCs w:val="22"/>
        </w:rPr>
        <w:t xml:space="preserve">) </w:t>
      </w:r>
      <w:r>
        <w:rPr>
          <w:rFonts w:ascii="Arial" w:hAnsi="Arial" w:cs="Arial"/>
          <w:sz w:val="22"/>
          <w:szCs w:val="22"/>
        </w:rPr>
        <w:t xml:space="preserve">is to </w:t>
      </w:r>
      <w:r w:rsidR="0041286D">
        <w:rPr>
          <w:rFonts w:ascii="Arial" w:hAnsi="Arial" w:cs="Arial"/>
          <w:sz w:val="22"/>
          <w:szCs w:val="22"/>
        </w:rPr>
        <w:t>“</w:t>
      </w:r>
      <w:r w:rsidR="0041286D">
        <w:rPr>
          <w:rFonts w:ascii="Arial" w:hAnsi="Arial" w:cs="Arial"/>
          <w:i/>
          <w:sz w:val="22"/>
          <w:szCs w:val="22"/>
        </w:rPr>
        <w:t xml:space="preserve">include </w:t>
      </w:r>
      <w:r w:rsidR="0041286D">
        <w:rPr>
          <w:rFonts w:ascii="Arial" w:hAnsi="Arial" w:cs="Arial"/>
          <w:sz w:val="22"/>
          <w:szCs w:val="22"/>
        </w:rPr>
        <w:t xml:space="preserve">readers” by validating their </w:t>
      </w:r>
      <w:r>
        <w:rPr>
          <w:rFonts w:ascii="Arial" w:hAnsi="Arial" w:cs="Arial"/>
          <w:sz w:val="22"/>
          <w:szCs w:val="22"/>
        </w:rPr>
        <w:t xml:space="preserve">views of writers by </w:t>
      </w:r>
      <w:r>
        <w:rPr>
          <w:rStyle w:val="apple-converted-space"/>
          <w:rFonts w:ascii="Arial" w:hAnsi="Arial" w:cs="Arial"/>
          <w:spacing w:val="5"/>
          <w:sz w:val="22"/>
          <w:szCs w:val="22"/>
          <w:shd w:val="clear" w:color="auto" w:fill="FFFFFF"/>
        </w:rPr>
        <w:t>The FT “one of the world’s great newspapers” (</w:t>
      </w:r>
      <w:proofErr w:type="spellStart"/>
      <w:r>
        <w:rPr>
          <w:rStyle w:val="apple-converted-space"/>
          <w:rFonts w:ascii="Arial" w:hAnsi="Arial" w:cs="Arial"/>
          <w:spacing w:val="5"/>
          <w:sz w:val="22"/>
          <w:szCs w:val="22"/>
          <w:shd w:val="clear" w:color="auto" w:fill="FFFFFF"/>
        </w:rPr>
        <w:t>Kynaston</w:t>
      </w:r>
      <w:proofErr w:type="spellEnd"/>
      <w:r>
        <w:rPr>
          <w:rStyle w:val="apple-converted-space"/>
          <w:rFonts w:ascii="Arial" w:hAnsi="Arial" w:cs="Arial"/>
          <w:spacing w:val="5"/>
          <w:sz w:val="22"/>
          <w:szCs w:val="22"/>
          <w:shd w:val="clear" w:color="auto" w:fill="FFFFFF"/>
        </w:rPr>
        <w:t xml:space="preserve">, 1988, p. </w:t>
      </w:r>
      <w:proofErr w:type="gramStart"/>
      <w:r>
        <w:rPr>
          <w:rStyle w:val="apple-converted-space"/>
          <w:rFonts w:ascii="Arial" w:hAnsi="Arial" w:cs="Arial"/>
          <w:spacing w:val="5"/>
          <w:sz w:val="22"/>
          <w:szCs w:val="22"/>
          <w:shd w:val="clear" w:color="auto" w:fill="FFFFFF"/>
        </w:rPr>
        <w:t>517</w:t>
      </w:r>
      <w:r w:rsidR="0041286D">
        <w:rPr>
          <w:rStyle w:val="apple-converted-space"/>
          <w:rFonts w:ascii="Arial" w:hAnsi="Arial" w:cs="Arial"/>
          <w:spacing w:val="5"/>
          <w:sz w:val="22"/>
          <w:szCs w:val="22"/>
          <w:shd w:val="clear" w:color="auto" w:fill="FFFFFF"/>
        </w:rPr>
        <w:t>;Richardson</w:t>
      </w:r>
      <w:proofErr w:type="gramEnd"/>
      <w:r w:rsidR="0041286D">
        <w:rPr>
          <w:rStyle w:val="apple-converted-space"/>
          <w:rFonts w:ascii="Arial" w:hAnsi="Arial" w:cs="Arial"/>
          <w:spacing w:val="5"/>
          <w:sz w:val="22"/>
          <w:szCs w:val="22"/>
          <w:shd w:val="clear" w:color="auto" w:fill="FFFFFF"/>
        </w:rPr>
        <w:t xml:space="preserve">, 2007, p. 149 emphasis in </w:t>
      </w:r>
      <w:proofErr w:type="spellStart"/>
      <w:r w:rsidR="0041286D">
        <w:rPr>
          <w:rStyle w:val="apple-converted-space"/>
          <w:rFonts w:ascii="Arial" w:hAnsi="Arial" w:cs="Arial"/>
          <w:spacing w:val="5"/>
          <w:sz w:val="22"/>
          <w:szCs w:val="22"/>
          <w:shd w:val="clear" w:color="auto" w:fill="FFFFFF"/>
        </w:rPr>
        <w:t>orignal</w:t>
      </w:r>
      <w:proofErr w:type="spellEnd"/>
      <w:r>
        <w:rPr>
          <w:rStyle w:val="apple-converted-space"/>
          <w:rFonts w:ascii="Arial" w:hAnsi="Arial" w:cs="Arial"/>
          <w:spacing w:val="5"/>
          <w:sz w:val="22"/>
          <w:szCs w:val="22"/>
          <w:shd w:val="clear" w:color="auto" w:fill="FFFFFF"/>
        </w:rPr>
        <w:t>)</w:t>
      </w:r>
      <w:r w:rsidR="0041286D">
        <w:rPr>
          <w:rStyle w:val="apple-converted-space"/>
          <w:rFonts w:ascii="Arial" w:hAnsi="Arial" w:cs="Arial"/>
          <w:spacing w:val="5"/>
          <w:sz w:val="22"/>
          <w:szCs w:val="22"/>
          <w:shd w:val="clear" w:color="auto" w:fill="FFFFFF"/>
        </w:rPr>
        <w:t>.</w:t>
      </w:r>
    </w:p>
    <w:p w:rsidR="0041286D" w:rsidRDefault="0041286D" w:rsidP="0035222E">
      <w:pPr>
        <w:rPr>
          <w:rStyle w:val="apple-converted-space"/>
          <w:rFonts w:ascii="Arial" w:hAnsi="Arial" w:cs="Arial"/>
          <w:spacing w:val="5"/>
          <w:sz w:val="22"/>
          <w:szCs w:val="22"/>
          <w:shd w:val="clear" w:color="auto" w:fill="FFFFFF"/>
        </w:rPr>
      </w:pPr>
    </w:p>
    <w:p w:rsidR="0035222E" w:rsidRPr="00F419BA" w:rsidRDefault="0041286D" w:rsidP="0035222E">
      <w:pPr>
        <w:rPr>
          <w:rFonts w:ascii="Arial" w:hAnsi="Arial" w:cs="Arial"/>
          <w:i/>
          <w:sz w:val="22"/>
          <w:szCs w:val="22"/>
          <w:lang w:val="en-US"/>
        </w:rPr>
      </w:pPr>
      <w:r>
        <w:rPr>
          <w:rStyle w:val="apple-converted-space"/>
          <w:rFonts w:ascii="Arial" w:hAnsi="Arial" w:cs="Arial"/>
          <w:spacing w:val="5"/>
          <w:sz w:val="22"/>
          <w:szCs w:val="22"/>
          <w:shd w:val="clear" w:color="auto" w:fill="FFFFFF"/>
        </w:rPr>
        <w:t>The FT</w:t>
      </w:r>
      <w:r w:rsidR="0035222E">
        <w:rPr>
          <w:rStyle w:val="apple-converted-space"/>
          <w:rFonts w:ascii="Arial" w:hAnsi="Arial" w:cs="Arial"/>
          <w:spacing w:val="5"/>
          <w:sz w:val="22"/>
          <w:szCs w:val="22"/>
          <w:shd w:val="clear" w:color="auto" w:fill="FFFFFF"/>
        </w:rPr>
        <w:t xml:space="preserve"> is a </w:t>
      </w:r>
      <w:r w:rsidR="0035222E" w:rsidRPr="00F419BA">
        <w:rPr>
          <w:rStyle w:val="apple-converted-space"/>
          <w:rFonts w:ascii="Arial" w:hAnsi="Arial" w:cs="Arial"/>
          <w:spacing w:val="5"/>
          <w:sz w:val="22"/>
          <w:szCs w:val="22"/>
          <w:shd w:val="clear" w:color="auto" w:fill="FFFFFF"/>
        </w:rPr>
        <w:t>British daily newspaper specialising in business and financial news, which has been published since 1888. Its editorial stance is “</w:t>
      </w:r>
      <w:r w:rsidR="0035222E" w:rsidRPr="00F419BA">
        <w:rPr>
          <w:rFonts w:ascii="Arial" w:hAnsi="Arial" w:cs="Arial"/>
          <w:spacing w:val="5"/>
          <w:sz w:val="22"/>
          <w:szCs w:val="22"/>
          <w:shd w:val="clear" w:color="auto" w:fill="FFFFFF"/>
        </w:rPr>
        <w:t>socially liberal, pro</w:t>
      </w:r>
      <w:r w:rsidR="0035222E" w:rsidRPr="00F419BA">
        <w:rPr>
          <w:rFonts w:ascii="Cambria Math" w:hAnsi="Cambria Math" w:cs="Cambria Math"/>
          <w:spacing w:val="5"/>
          <w:sz w:val="22"/>
          <w:szCs w:val="22"/>
          <w:shd w:val="clear" w:color="auto" w:fill="FFFFFF"/>
        </w:rPr>
        <w:t>‐</w:t>
      </w:r>
      <w:r w:rsidR="0035222E" w:rsidRPr="00F419BA">
        <w:rPr>
          <w:rFonts w:ascii="Arial" w:hAnsi="Arial" w:cs="Arial"/>
          <w:spacing w:val="5"/>
          <w:sz w:val="22"/>
          <w:szCs w:val="22"/>
          <w:shd w:val="clear" w:color="auto" w:fill="FFFFFF"/>
        </w:rPr>
        <w:t>free market and pro</w:t>
      </w:r>
      <w:r w:rsidR="0035222E" w:rsidRPr="00F419BA">
        <w:rPr>
          <w:rFonts w:ascii="Cambria Math" w:hAnsi="Cambria Math" w:cs="Cambria Math"/>
          <w:spacing w:val="5"/>
          <w:sz w:val="22"/>
          <w:szCs w:val="22"/>
          <w:shd w:val="clear" w:color="auto" w:fill="FFFFFF"/>
        </w:rPr>
        <w:t>‐</w:t>
      </w:r>
      <w:r w:rsidR="0035222E" w:rsidRPr="00F419BA">
        <w:rPr>
          <w:rFonts w:ascii="Arial" w:hAnsi="Arial" w:cs="Arial"/>
          <w:spacing w:val="5"/>
          <w:sz w:val="22"/>
          <w:szCs w:val="22"/>
          <w:shd w:val="clear" w:color="auto" w:fill="FFFFFF"/>
        </w:rPr>
        <w:t xml:space="preserve">European” </w:t>
      </w:r>
      <w:r w:rsidR="0035222E">
        <w:rPr>
          <w:rFonts w:ascii="Arial" w:hAnsi="Arial" w:cs="Arial"/>
          <w:spacing w:val="5"/>
          <w:sz w:val="22"/>
          <w:szCs w:val="22"/>
          <w:shd w:val="clear" w:color="auto" w:fill="FFFFFF"/>
        </w:rPr>
        <w:t>(Bye, 2010,</w:t>
      </w:r>
      <w:r w:rsidR="0035222E" w:rsidRPr="00F419BA">
        <w:rPr>
          <w:rFonts w:ascii="Arial" w:hAnsi="Arial" w:cs="Arial"/>
          <w:spacing w:val="5"/>
          <w:sz w:val="22"/>
          <w:szCs w:val="22"/>
          <w:shd w:val="clear" w:color="auto" w:fill="FFFFFF"/>
        </w:rPr>
        <w:t xml:space="preserve"> p. 8). </w:t>
      </w:r>
      <w:r w:rsidR="0035222E">
        <w:rPr>
          <w:rFonts w:ascii="Arial" w:hAnsi="Arial" w:cs="Arial"/>
          <w:spacing w:val="5"/>
          <w:sz w:val="22"/>
          <w:szCs w:val="22"/>
          <w:shd w:val="clear" w:color="auto" w:fill="FFFFFF"/>
        </w:rPr>
        <w:t>The LE page is therefore seen as respectable enough for writers to identify themselves by name and affiliation.</w:t>
      </w:r>
      <w:r w:rsidRPr="0041286D">
        <w:rPr>
          <w:rFonts w:ascii="Arial" w:hAnsi="Arial" w:cs="Arial"/>
          <w:sz w:val="22"/>
          <w:szCs w:val="22"/>
          <w:lang w:val="en-US"/>
        </w:rPr>
        <w:t xml:space="preserve"> </w:t>
      </w:r>
      <w:r w:rsidRPr="003D0BFB">
        <w:rPr>
          <w:rFonts w:ascii="Arial" w:hAnsi="Arial" w:cs="Arial"/>
          <w:sz w:val="22"/>
          <w:szCs w:val="22"/>
          <w:lang w:val="en-US"/>
        </w:rPr>
        <w:t>The FT publishes approximately ten letters per day on topical business and political issues</w:t>
      </w:r>
      <w:r>
        <w:rPr>
          <w:rFonts w:ascii="Arial" w:hAnsi="Arial" w:cs="Arial"/>
          <w:sz w:val="22"/>
          <w:szCs w:val="22"/>
          <w:lang w:val="en-US"/>
        </w:rPr>
        <w:t>.</w:t>
      </w:r>
    </w:p>
    <w:p w:rsidR="0035222E" w:rsidRPr="00954DE5" w:rsidRDefault="0035222E" w:rsidP="00954DE5">
      <w:pPr>
        <w:rPr>
          <w:rFonts w:ascii="Arial" w:hAnsi="Arial" w:cs="Arial"/>
          <w:sz w:val="22"/>
          <w:szCs w:val="22"/>
        </w:rPr>
      </w:pPr>
    </w:p>
    <w:p w:rsidR="00954DE5" w:rsidRPr="0041286D" w:rsidRDefault="00954DE5" w:rsidP="00954DE5">
      <w:pPr>
        <w:rPr>
          <w:rFonts w:ascii="Arial" w:hAnsi="Arial" w:cs="Arial"/>
          <w:sz w:val="22"/>
          <w:szCs w:val="22"/>
          <w:lang w:val="en-US"/>
        </w:rPr>
      </w:pPr>
      <w:r>
        <w:rPr>
          <w:rFonts w:ascii="Arial" w:hAnsi="Arial" w:cs="Arial"/>
          <w:sz w:val="22"/>
          <w:szCs w:val="22"/>
        </w:rPr>
        <w:t>In a BBC (2014) Radio 4 discussion of the dearth of women’s letters</w:t>
      </w:r>
      <w:r>
        <w:rPr>
          <w:rFonts w:ascii="Arial" w:hAnsi="Arial" w:cs="Arial"/>
          <w:sz w:val="22"/>
          <w:szCs w:val="22"/>
          <w:lang w:val="en-US"/>
        </w:rPr>
        <w:t xml:space="preserve"> in the letters pages of serious newspapers, the comment was made that, “people who write into newspapers also make history”. </w:t>
      </w:r>
      <w:r w:rsidR="00C8109A">
        <w:rPr>
          <w:rFonts w:ascii="Arial" w:hAnsi="Arial" w:cs="Arial"/>
          <w:sz w:val="22"/>
          <w:szCs w:val="22"/>
          <w:lang w:val="en-US"/>
        </w:rPr>
        <w:t>Wahl-Jorgensen’s (2002) find</w:t>
      </w:r>
      <w:r w:rsidR="0035222E">
        <w:rPr>
          <w:rFonts w:ascii="Arial" w:hAnsi="Arial" w:cs="Arial"/>
          <w:sz w:val="22"/>
          <w:szCs w:val="22"/>
          <w:lang w:val="en-US"/>
        </w:rPr>
        <w:t>s</w:t>
      </w:r>
      <w:r w:rsidR="00C8109A">
        <w:rPr>
          <w:rFonts w:ascii="Arial" w:hAnsi="Arial" w:cs="Arial"/>
          <w:sz w:val="22"/>
          <w:szCs w:val="22"/>
          <w:lang w:val="en-US"/>
        </w:rPr>
        <w:t xml:space="preserve"> in a </w:t>
      </w:r>
      <w:r w:rsidR="00C8109A" w:rsidRPr="00954DE5">
        <w:rPr>
          <w:rFonts w:ascii="Arial" w:hAnsi="Arial" w:cs="Arial"/>
          <w:sz w:val="22"/>
          <w:szCs w:val="22"/>
        </w:rPr>
        <w:t>summary of a number of studies that letters pages do not represent the views of the general population, characterising the LE writers as “overwhelmingly, male, conservative and elderly”.</w:t>
      </w:r>
      <w:r w:rsidRPr="003D0BFB">
        <w:rPr>
          <w:rFonts w:ascii="Arial" w:hAnsi="Arial" w:cs="Arial"/>
          <w:sz w:val="22"/>
          <w:szCs w:val="22"/>
          <w:lang w:val="en-US"/>
        </w:rPr>
        <w:t xml:space="preserve"> </w:t>
      </w:r>
      <w:r>
        <w:rPr>
          <w:rFonts w:ascii="Arial" w:hAnsi="Arial" w:cs="Arial"/>
          <w:sz w:val="22"/>
          <w:szCs w:val="22"/>
          <w:lang w:val="en-US"/>
        </w:rPr>
        <w:t>History the</w:t>
      </w:r>
      <w:r w:rsidR="0041286D">
        <w:rPr>
          <w:rFonts w:ascii="Arial" w:hAnsi="Arial" w:cs="Arial"/>
          <w:sz w:val="22"/>
          <w:szCs w:val="22"/>
          <w:lang w:val="en-US"/>
        </w:rPr>
        <w:t xml:space="preserve">refore is being made by men; and it is men who most often feel </w:t>
      </w:r>
      <w:r w:rsidR="0041286D">
        <w:rPr>
          <w:rFonts w:ascii="Arial" w:hAnsi="Arial" w:cs="Arial"/>
          <w:i/>
          <w:sz w:val="22"/>
          <w:szCs w:val="22"/>
          <w:lang w:val="en-US"/>
        </w:rPr>
        <w:t>included.</w:t>
      </w:r>
      <w:r w:rsidR="0041286D">
        <w:rPr>
          <w:rFonts w:ascii="Arial" w:hAnsi="Arial" w:cs="Arial"/>
          <w:sz w:val="22"/>
          <w:szCs w:val="22"/>
          <w:lang w:val="en-US"/>
        </w:rPr>
        <w:t xml:space="preserve"> </w:t>
      </w:r>
      <w:r w:rsidRPr="003D0BFB">
        <w:rPr>
          <w:rFonts w:ascii="Arial" w:hAnsi="Arial" w:cs="Arial"/>
          <w:sz w:val="22"/>
          <w:szCs w:val="22"/>
        </w:rPr>
        <w:t xml:space="preserve">Research </w:t>
      </w:r>
      <w:r>
        <w:rPr>
          <w:rFonts w:ascii="Arial" w:hAnsi="Arial" w:cs="Arial"/>
          <w:sz w:val="22"/>
          <w:szCs w:val="22"/>
        </w:rPr>
        <w:t xml:space="preserve">both </w:t>
      </w:r>
      <w:r w:rsidR="00C8109A">
        <w:rPr>
          <w:rFonts w:ascii="Arial" w:hAnsi="Arial" w:cs="Arial"/>
          <w:sz w:val="22"/>
          <w:szCs w:val="22"/>
        </w:rPr>
        <w:t>on LE</w:t>
      </w:r>
      <w:r w:rsidRPr="003D0BFB">
        <w:rPr>
          <w:rFonts w:ascii="Arial" w:hAnsi="Arial" w:cs="Arial"/>
          <w:sz w:val="22"/>
          <w:szCs w:val="22"/>
        </w:rPr>
        <w:t xml:space="preserve"> concerning specifically business and management issues and on women’s participation </w:t>
      </w:r>
      <w:r>
        <w:rPr>
          <w:rFonts w:ascii="Arial" w:hAnsi="Arial" w:cs="Arial"/>
          <w:sz w:val="22"/>
          <w:szCs w:val="22"/>
        </w:rPr>
        <w:t xml:space="preserve">generally </w:t>
      </w:r>
      <w:r w:rsidRPr="003D0BFB">
        <w:rPr>
          <w:rFonts w:ascii="Arial" w:hAnsi="Arial" w:cs="Arial"/>
          <w:sz w:val="22"/>
          <w:szCs w:val="22"/>
        </w:rPr>
        <w:t>as</w:t>
      </w:r>
      <w:r>
        <w:rPr>
          <w:rFonts w:ascii="Arial" w:hAnsi="Arial" w:cs="Arial"/>
          <w:sz w:val="22"/>
          <w:szCs w:val="22"/>
        </w:rPr>
        <w:t xml:space="preserve"> newspaper</w:t>
      </w:r>
      <w:r w:rsidR="00C8109A">
        <w:rPr>
          <w:rFonts w:ascii="Arial" w:hAnsi="Arial" w:cs="Arial"/>
          <w:sz w:val="22"/>
          <w:szCs w:val="22"/>
        </w:rPr>
        <w:t xml:space="preserve"> LE</w:t>
      </w:r>
      <w:r>
        <w:rPr>
          <w:rFonts w:ascii="Arial" w:hAnsi="Arial" w:cs="Arial"/>
          <w:sz w:val="22"/>
          <w:szCs w:val="22"/>
        </w:rPr>
        <w:t xml:space="preserve"> writers is generally lacking</w:t>
      </w:r>
      <w:r w:rsidRPr="003D0BFB">
        <w:rPr>
          <w:rFonts w:ascii="Arial" w:hAnsi="Arial" w:cs="Arial"/>
          <w:sz w:val="22"/>
          <w:szCs w:val="22"/>
        </w:rPr>
        <w:t xml:space="preserve">. </w:t>
      </w:r>
      <w:r>
        <w:rPr>
          <w:rFonts w:ascii="Arial" w:hAnsi="Arial" w:cs="Arial"/>
          <w:sz w:val="22"/>
          <w:szCs w:val="22"/>
        </w:rPr>
        <w:t xml:space="preserve">Extant </w:t>
      </w:r>
      <w:r w:rsidRPr="003D0BFB">
        <w:rPr>
          <w:rFonts w:ascii="Arial" w:hAnsi="Arial" w:cs="Arial"/>
          <w:sz w:val="22"/>
          <w:szCs w:val="22"/>
        </w:rPr>
        <w:t>research inter</w:t>
      </w:r>
      <w:r>
        <w:rPr>
          <w:rFonts w:ascii="Arial" w:hAnsi="Arial" w:cs="Arial"/>
          <w:sz w:val="22"/>
          <w:szCs w:val="22"/>
        </w:rPr>
        <w:t xml:space="preserve">est in </w:t>
      </w:r>
      <w:r w:rsidR="00C8109A">
        <w:rPr>
          <w:rFonts w:ascii="Arial" w:hAnsi="Arial" w:cs="Arial"/>
          <w:sz w:val="22"/>
          <w:szCs w:val="22"/>
        </w:rPr>
        <w:t>LE</w:t>
      </w:r>
      <w:r w:rsidRPr="003D0BFB">
        <w:rPr>
          <w:rFonts w:ascii="Arial" w:hAnsi="Arial" w:cs="Arial"/>
          <w:sz w:val="22"/>
          <w:szCs w:val="22"/>
        </w:rPr>
        <w:t xml:space="preserve"> tends to focus on issues such as </w:t>
      </w:r>
      <w:r>
        <w:rPr>
          <w:rFonts w:ascii="Arial" w:hAnsi="Arial" w:cs="Arial"/>
          <w:sz w:val="22"/>
          <w:szCs w:val="22"/>
        </w:rPr>
        <w:t xml:space="preserve">linguistic strategies used in biomedical journals (Magnet and Carnet, 2006), </w:t>
      </w:r>
      <w:r>
        <w:rPr>
          <w:rFonts w:ascii="Arial" w:hAnsi="Arial" w:cs="Arial"/>
          <w:sz w:val="22"/>
          <w:szCs w:val="22"/>
        </w:rPr>
        <w:lastRenderedPageBreak/>
        <w:t>expressed values and emotions (</w:t>
      </w:r>
      <w:proofErr w:type="spellStart"/>
      <w:r>
        <w:rPr>
          <w:rFonts w:ascii="Arial" w:hAnsi="Arial" w:cs="Arial"/>
          <w:sz w:val="22"/>
          <w:szCs w:val="22"/>
        </w:rPr>
        <w:t>Doury</w:t>
      </w:r>
      <w:proofErr w:type="spellEnd"/>
      <w:r>
        <w:rPr>
          <w:rFonts w:ascii="Arial" w:hAnsi="Arial" w:cs="Arial"/>
          <w:sz w:val="22"/>
          <w:szCs w:val="22"/>
        </w:rPr>
        <w:t xml:space="preserve">, 2010), </w:t>
      </w:r>
      <w:r w:rsidRPr="003D0BFB">
        <w:rPr>
          <w:rFonts w:ascii="Arial" w:hAnsi="Arial" w:cs="Arial"/>
          <w:sz w:val="22"/>
          <w:szCs w:val="22"/>
        </w:rPr>
        <w:t>the anonymity of writers and access by members of certain social classes (e.g. Silva and Lowe, 2014).</w:t>
      </w:r>
    </w:p>
    <w:p w:rsidR="00954DE5" w:rsidRDefault="00954DE5" w:rsidP="00F57707">
      <w:pPr>
        <w:widowControl w:val="0"/>
        <w:autoSpaceDE w:val="0"/>
        <w:autoSpaceDN w:val="0"/>
        <w:adjustRightInd w:val="0"/>
        <w:rPr>
          <w:rFonts w:ascii="Arial" w:hAnsi="Arial" w:cs="Arial"/>
          <w:sz w:val="22"/>
          <w:szCs w:val="22"/>
          <w:lang w:val="en-US"/>
        </w:rPr>
      </w:pPr>
    </w:p>
    <w:p w:rsidR="00736A25" w:rsidRDefault="00F57707" w:rsidP="00736A25">
      <w:pPr>
        <w:rPr>
          <w:rFonts w:ascii="Arial" w:hAnsi="Arial" w:cs="Arial"/>
          <w:sz w:val="22"/>
          <w:szCs w:val="22"/>
        </w:rPr>
      </w:pPr>
      <w:r w:rsidRPr="003D0BFB">
        <w:rPr>
          <w:rFonts w:ascii="Arial" w:hAnsi="Arial" w:cs="Arial"/>
          <w:sz w:val="22"/>
          <w:szCs w:val="22"/>
        </w:rPr>
        <w:t>Th</w:t>
      </w:r>
      <w:r w:rsidR="00433128">
        <w:rPr>
          <w:rFonts w:ascii="Arial" w:hAnsi="Arial" w:cs="Arial"/>
          <w:sz w:val="22"/>
          <w:szCs w:val="22"/>
        </w:rPr>
        <w:t>is</w:t>
      </w:r>
      <w:r w:rsidRPr="003D0BFB">
        <w:rPr>
          <w:rFonts w:ascii="Arial" w:hAnsi="Arial" w:cs="Arial"/>
          <w:sz w:val="22"/>
          <w:szCs w:val="22"/>
        </w:rPr>
        <w:t xml:space="preserve"> subject area</w:t>
      </w:r>
      <w:r w:rsidR="00C8109A">
        <w:rPr>
          <w:rFonts w:ascii="Arial" w:hAnsi="Arial" w:cs="Arial"/>
          <w:sz w:val="22"/>
          <w:szCs w:val="22"/>
        </w:rPr>
        <w:t xml:space="preserve"> of women LE writers </w:t>
      </w:r>
      <w:r w:rsidR="00433128">
        <w:rPr>
          <w:rFonts w:ascii="Arial" w:hAnsi="Arial" w:cs="Arial"/>
          <w:sz w:val="22"/>
          <w:szCs w:val="22"/>
        </w:rPr>
        <w:t xml:space="preserve">links to </w:t>
      </w:r>
      <w:r w:rsidR="00736A25" w:rsidRPr="00736A25">
        <w:rPr>
          <w:rFonts w:ascii="Arial" w:hAnsi="Arial" w:cs="Arial"/>
          <w:sz w:val="22"/>
          <w:szCs w:val="22"/>
        </w:rPr>
        <w:t xml:space="preserve">The Beijing Platform for Action </w:t>
      </w:r>
      <w:r w:rsidR="00736A25">
        <w:rPr>
          <w:rFonts w:ascii="Arial" w:hAnsi="Arial" w:cs="Arial"/>
          <w:sz w:val="22"/>
          <w:szCs w:val="22"/>
        </w:rPr>
        <w:t xml:space="preserve">which </w:t>
      </w:r>
      <w:r w:rsidR="00736A25" w:rsidRPr="00736A25">
        <w:rPr>
          <w:rFonts w:ascii="Arial" w:hAnsi="Arial" w:cs="Arial"/>
          <w:sz w:val="22"/>
          <w:szCs w:val="22"/>
        </w:rPr>
        <w:t xml:space="preserve">was launched in 1995 at the Fourth World Conference on Women (Fawcett Society, 2015). At that conference governments agreed that the “continued projection of negative and degrading images of women in media communications […] must be changed”. They pledged to support actions including: “Support research into all aspects of women and the media so as to define areas needing attention and action and review existing media policies with a view to integrating a gender perspective”, “[…] ensure women’s equal access to all areas and levels of the media”; and “to see to it that women’s needs and concerns are properly addressed” (United Nations, 1995). Despite limited information with only 35% of countries providing monitoring data, the Key Messages of the 2015 twenty-year review find that although women’s participation in the media has improved “the persistence of negative and stereotypical portrayals of women and girls” poses risks of online abuse (UN Women, 2015, p. 138). </w:t>
      </w:r>
    </w:p>
    <w:p w:rsidR="00736A25" w:rsidRPr="00736A25" w:rsidRDefault="00736A25" w:rsidP="00736A25">
      <w:pPr>
        <w:rPr>
          <w:rFonts w:ascii="Arial" w:hAnsi="Arial" w:cs="Arial"/>
          <w:sz w:val="22"/>
          <w:szCs w:val="22"/>
        </w:rPr>
      </w:pPr>
    </w:p>
    <w:p w:rsidR="000901AB" w:rsidRDefault="000901AB" w:rsidP="00F57707">
      <w:pPr>
        <w:rPr>
          <w:rFonts w:ascii="Arial" w:hAnsi="Arial" w:cs="Arial"/>
          <w:sz w:val="22"/>
          <w:szCs w:val="22"/>
        </w:rPr>
      </w:pPr>
    </w:p>
    <w:p w:rsidR="0029567E" w:rsidRDefault="0029567E" w:rsidP="0029567E">
      <w:pPr>
        <w:rPr>
          <w:rFonts w:ascii="Arial" w:hAnsi="Arial" w:cs="Arial"/>
          <w:sz w:val="22"/>
          <w:szCs w:val="22"/>
        </w:rPr>
      </w:pPr>
      <w:r w:rsidRPr="003D0BFB">
        <w:rPr>
          <w:rFonts w:ascii="Arial" w:hAnsi="Arial" w:cs="Arial"/>
          <w:sz w:val="22"/>
          <w:szCs w:val="22"/>
        </w:rPr>
        <w:t>Research in many countries over the past forty years has found continued discrimination against women working in the news media and that a “hard news/soft news”; “public-sphere and private-sphere”; “</w:t>
      </w:r>
      <w:r>
        <w:rPr>
          <w:rFonts w:ascii="Arial" w:hAnsi="Arial" w:cs="Arial"/>
          <w:sz w:val="22"/>
          <w:szCs w:val="22"/>
        </w:rPr>
        <w:t>’</w:t>
      </w:r>
      <w:r w:rsidRPr="003D0BFB">
        <w:rPr>
          <w:rFonts w:ascii="Arial" w:hAnsi="Arial" w:cs="Arial"/>
          <w:sz w:val="22"/>
          <w:szCs w:val="22"/>
        </w:rPr>
        <w:t xml:space="preserve">fact’ vs opinion” binary favours male journalists in assigning them to cover serious news stories about business and politics whilst pigeon-holing women as the writers of features and news about </w:t>
      </w:r>
      <w:r w:rsidR="00225B42">
        <w:rPr>
          <w:rFonts w:ascii="Arial" w:hAnsi="Arial" w:cs="Arial"/>
          <w:sz w:val="22"/>
          <w:szCs w:val="22"/>
        </w:rPr>
        <w:t>cultural events (e.g</w:t>
      </w:r>
      <w:r w:rsidR="00FB61CA">
        <w:rPr>
          <w:rFonts w:ascii="Arial" w:hAnsi="Arial" w:cs="Arial"/>
          <w:sz w:val="22"/>
          <w:szCs w:val="22"/>
        </w:rPr>
        <w:t>.</w:t>
      </w:r>
      <w:r w:rsidR="00225B42">
        <w:rPr>
          <w:rFonts w:ascii="Arial" w:hAnsi="Arial" w:cs="Arial"/>
          <w:sz w:val="22"/>
          <w:szCs w:val="22"/>
        </w:rPr>
        <w:t xml:space="preserve"> North 2012;</w:t>
      </w:r>
      <w:r w:rsidRPr="003D0BFB">
        <w:rPr>
          <w:rFonts w:ascii="Arial" w:hAnsi="Arial" w:cs="Arial"/>
          <w:sz w:val="22"/>
          <w:szCs w:val="22"/>
        </w:rPr>
        <w:t xml:space="preserve"> 2016; Ross and Carter 2011). </w:t>
      </w:r>
    </w:p>
    <w:p w:rsidR="0029567E" w:rsidRDefault="0029567E" w:rsidP="00F57707">
      <w:pPr>
        <w:rPr>
          <w:rFonts w:ascii="Arial" w:hAnsi="Arial" w:cs="Arial"/>
          <w:sz w:val="22"/>
          <w:szCs w:val="22"/>
        </w:rPr>
      </w:pPr>
    </w:p>
    <w:p w:rsidR="007439A9" w:rsidRDefault="007439A9" w:rsidP="00F57707">
      <w:pPr>
        <w:rPr>
          <w:rFonts w:ascii="Arial" w:hAnsi="Arial" w:cs="Arial"/>
          <w:sz w:val="22"/>
          <w:szCs w:val="22"/>
        </w:rPr>
      </w:pPr>
      <w:r>
        <w:rPr>
          <w:rFonts w:ascii="Arial" w:hAnsi="Arial" w:cs="Arial"/>
          <w:sz w:val="22"/>
          <w:szCs w:val="22"/>
        </w:rPr>
        <w:t xml:space="preserve">Wahl-Jorgensen (2002) uses data from a literature review of more than 60 articles from a media trade journal and primary data from interviews conducted with 23 American LE editors in1999 to create four rules for letters to be included in an LE page. </w:t>
      </w:r>
      <w:r w:rsidR="00FB61CA">
        <w:rPr>
          <w:rFonts w:ascii="Arial" w:hAnsi="Arial" w:cs="Arial"/>
          <w:sz w:val="22"/>
          <w:szCs w:val="22"/>
        </w:rPr>
        <w:t xml:space="preserve">She finds that letters should be relevant or newsworthy within the “community” served by the newspaper (however “community” might be defined); they should be entertaining, or well-written; </w:t>
      </w:r>
      <w:r w:rsidR="006C49DC">
        <w:rPr>
          <w:rFonts w:ascii="Arial" w:hAnsi="Arial" w:cs="Arial"/>
          <w:sz w:val="22"/>
          <w:szCs w:val="22"/>
        </w:rPr>
        <w:t xml:space="preserve">letters should be brief in order to include as many as possible on the page, various limits such as 250, 300 word are suggested; letters should include evidence of “authority” over the subject, which is alternatively expressed as “cultural capital as an entrance requirement” (p. 76). This last “rule” seems to be the most controversial as it may violate measures to ensure diversity. </w:t>
      </w:r>
    </w:p>
    <w:p w:rsidR="006C49DC" w:rsidRDefault="006C49DC" w:rsidP="00F57707">
      <w:pPr>
        <w:rPr>
          <w:rFonts w:ascii="Arial" w:hAnsi="Arial" w:cs="Arial"/>
          <w:sz w:val="22"/>
          <w:szCs w:val="22"/>
        </w:rPr>
      </w:pPr>
    </w:p>
    <w:p w:rsidR="00F57707" w:rsidRPr="003D0BFB" w:rsidRDefault="00F57707" w:rsidP="00F57707">
      <w:pPr>
        <w:rPr>
          <w:rFonts w:ascii="Arial" w:hAnsi="Arial" w:cs="Arial"/>
          <w:sz w:val="22"/>
          <w:szCs w:val="22"/>
          <w:lang w:val="en-US"/>
        </w:rPr>
      </w:pPr>
      <w:r w:rsidRPr="003D0BFB">
        <w:rPr>
          <w:rFonts w:ascii="Arial" w:hAnsi="Arial" w:cs="Arial"/>
          <w:sz w:val="22"/>
          <w:szCs w:val="22"/>
        </w:rPr>
        <w:t xml:space="preserve">Drawing on </w:t>
      </w:r>
      <w:r w:rsidR="00CF5ADC">
        <w:rPr>
          <w:rFonts w:ascii="Arial" w:hAnsi="Arial" w:cs="Arial"/>
          <w:sz w:val="22"/>
          <w:szCs w:val="22"/>
        </w:rPr>
        <w:t xml:space="preserve">a </w:t>
      </w:r>
      <w:r w:rsidR="00D1748D">
        <w:rPr>
          <w:rFonts w:ascii="Arial" w:hAnsi="Arial" w:cs="Arial"/>
          <w:sz w:val="22"/>
          <w:szCs w:val="22"/>
        </w:rPr>
        <w:t xml:space="preserve">critical discourse analysis </w:t>
      </w:r>
      <w:r w:rsidR="00433128">
        <w:rPr>
          <w:rFonts w:ascii="Arial" w:hAnsi="Arial" w:cs="Arial"/>
          <w:sz w:val="22"/>
          <w:szCs w:val="22"/>
        </w:rPr>
        <w:t xml:space="preserve">of </w:t>
      </w:r>
      <w:r w:rsidRPr="003D0BFB">
        <w:rPr>
          <w:rFonts w:ascii="Arial" w:hAnsi="Arial" w:cs="Arial"/>
          <w:sz w:val="22"/>
          <w:szCs w:val="22"/>
        </w:rPr>
        <w:t>letters published in the FT over the past two</w:t>
      </w:r>
      <w:r w:rsidR="00433128">
        <w:rPr>
          <w:rFonts w:ascii="Arial" w:hAnsi="Arial" w:cs="Arial"/>
          <w:sz w:val="22"/>
          <w:szCs w:val="22"/>
        </w:rPr>
        <w:t xml:space="preserve"> years (2015 and 2016),</w:t>
      </w:r>
      <w:r w:rsidR="00112A1B">
        <w:rPr>
          <w:rFonts w:ascii="Arial" w:hAnsi="Arial" w:cs="Arial"/>
          <w:sz w:val="22"/>
          <w:szCs w:val="22"/>
        </w:rPr>
        <w:t xml:space="preserve"> and interviews with a</w:t>
      </w:r>
      <w:r w:rsidR="00C8109A">
        <w:rPr>
          <w:rFonts w:ascii="Arial" w:hAnsi="Arial" w:cs="Arial"/>
          <w:sz w:val="22"/>
          <w:szCs w:val="22"/>
        </w:rPr>
        <w:t>n LE</w:t>
      </w:r>
      <w:r w:rsidR="00112A1B">
        <w:rPr>
          <w:rFonts w:ascii="Arial" w:hAnsi="Arial" w:cs="Arial"/>
          <w:sz w:val="22"/>
          <w:szCs w:val="22"/>
        </w:rPr>
        <w:t xml:space="preserve"> editor and prolific writer</w:t>
      </w:r>
      <w:r w:rsidR="00D1748D">
        <w:rPr>
          <w:rFonts w:ascii="Arial" w:hAnsi="Arial" w:cs="Arial"/>
          <w:sz w:val="22"/>
          <w:szCs w:val="22"/>
        </w:rPr>
        <w:t>s</w:t>
      </w:r>
      <w:r w:rsidR="00112A1B">
        <w:rPr>
          <w:rFonts w:ascii="Arial" w:hAnsi="Arial" w:cs="Arial"/>
          <w:sz w:val="22"/>
          <w:szCs w:val="22"/>
        </w:rPr>
        <w:t xml:space="preserve"> of published letters, </w:t>
      </w:r>
      <w:r w:rsidR="00433128">
        <w:rPr>
          <w:rFonts w:ascii="Arial" w:hAnsi="Arial" w:cs="Arial"/>
          <w:sz w:val="22"/>
          <w:szCs w:val="22"/>
        </w:rPr>
        <w:t>this study</w:t>
      </w:r>
      <w:r w:rsidR="008943B2">
        <w:rPr>
          <w:rFonts w:ascii="Arial" w:hAnsi="Arial" w:cs="Arial"/>
          <w:sz w:val="22"/>
          <w:szCs w:val="22"/>
        </w:rPr>
        <w:t xml:space="preserve"> </w:t>
      </w:r>
      <w:r w:rsidRPr="003D0BFB">
        <w:rPr>
          <w:rFonts w:ascii="Arial" w:hAnsi="Arial" w:cs="Arial"/>
          <w:sz w:val="22"/>
          <w:szCs w:val="22"/>
          <w:lang w:val="en-US"/>
        </w:rPr>
        <w:t>investigate</w:t>
      </w:r>
      <w:r w:rsidR="00D1748D">
        <w:rPr>
          <w:rFonts w:ascii="Arial" w:hAnsi="Arial" w:cs="Arial"/>
          <w:sz w:val="22"/>
          <w:szCs w:val="22"/>
          <w:lang w:val="en-US"/>
        </w:rPr>
        <w:t>s</w:t>
      </w:r>
      <w:r w:rsidRPr="003D0BFB">
        <w:rPr>
          <w:rFonts w:ascii="Arial" w:hAnsi="Arial" w:cs="Arial"/>
          <w:sz w:val="22"/>
          <w:szCs w:val="22"/>
          <w:lang w:val="en-US"/>
        </w:rPr>
        <w:t xml:space="preserve"> the gendered distribution of sub</w:t>
      </w:r>
      <w:r w:rsidR="00753FE7">
        <w:rPr>
          <w:rFonts w:ascii="Arial" w:hAnsi="Arial" w:cs="Arial"/>
          <w:sz w:val="22"/>
          <w:szCs w:val="22"/>
          <w:lang w:val="en-US"/>
        </w:rPr>
        <w:t xml:space="preserve">ject matter and language. It </w:t>
      </w:r>
      <w:r w:rsidRPr="003D0BFB">
        <w:rPr>
          <w:rFonts w:ascii="Arial" w:hAnsi="Arial" w:cs="Arial"/>
          <w:sz w:val="22"/>
          <w:szCs w:val="22"/>
        </w:rPr>
        <w:t>reveal</w:t>
      </w:r>
      <w:r w:rsidR="00D1748D">
        <w:rPr>
          <w:rFonts w:ascii="Arial" w:hAnsi="Arial" w:cs="Arial"/>
          <w:sz w:val="22"/>
          <w:szCs w:val="22"/>
        </w:rPr>
        <w:t>s</w:t>
      </w:r>
      <w:r w:rsidRPr="003D0BFB">
        <w:rPr>
          <w:rFonts w:ascii="Arial" w:hAnsi="Arial" w:cs="Arial"/>
          <w:sz w:val="22"/>
          <w:szCs w:val="22"/>
        </w:rPr>
        <w:t xml:space="preserve"> those subject areas which are of interest to women (as evident from the c2% of women letter writers) and some of the reasons why their participation is low. T</w:t>
      </w:r>
      <w:r w:rsidRPr="003D0BFB">
        <w:rPr>
          <w:rFonts w:ascii="Arial" w:hAnsi="Arial" w:cs="Arial"/>
          <w:sz w:val="22"/>
          <w:szCs w:val="22"/>
          <w:lang w:val="en-US"/>
        </w:rPr>
        <w:t xml:space="preserve">he FT </w:t>
      </w:r>
      <w:r w:rsidR="00C8109A">
        <w:rPr>
          <w:rFonts w:ascii="Arial" w:hAnsi="Arial" w:cs="Arial"/>
          <w:sz w:val="22"/>
          <w:szCs w:val="22"/>
          <w:lang w:val="en-US"/>
        </w:rPr>
        <w:t>LE</w:t>
      </w:r>
      <w:r w:rsidRPr="003D0BFB">
        <w:rPr>
          <w:rFonts w:ascii="Arial" w:hAnsi="Arial" w:cs="Arial"/>
          <w:sz w:val="22"/>
          <w:szCs w:val="22"/>
          <w:lang w:val="en-US"/>
        </w:rPr>
        <w:t xml:space="preserve"> page is thereby taken as a case</w:t>
      </w:r>
      <w:r w:rsidR="00753FE7">
        <w:rPr>
          <w:rFonts w:ascii="Arial" w:hAnsi="Arial" w:cs="Arial"/>
          <w:sz w:val="22"/>
          <w:szCs w:val="22"/>
          <w:lang w:val="en-US"/>
        </w:rPr>
        <w:t xml:space="preserve"> of an informal cultural arena where men are dominant and women’s voices are </w:t>
      </w:r>
      <w:proofErr w:type="spellStart"/>
      <w:r w:rsidR="00753FE7">
        <w:rPr>
          <w:rFonts w:ascii="Arial" w:hAnsi="Arial" w:cs="Arial"/>
          <w:sz w:val="22"/>
          <w:szCs w:val="22"/>
          <w:lang w:val="en-US"/>
        </w:rPr>
        <w:t>marginalised</w:t>
      </w:r>
      <w:proofErr w:type="spellEnd"/>
      <w:r w:rsidR="00753FE7">
        <w:rPr>
          <w:rFonts w:ascii="Arial" w:hAnsi="Arial" w:cs="Arial"/>
          <w:sz w:val="22"/>
          <w:szCs w:val="22"/>
          <w:lang w:val="en-US"/>
        </w:rPr>
        <w:t xml:space="preserve">. This </w:t>
      </w:r>
      <w:r w:rsidRPr="003D0BFB">
        <w:rPr>
          <w:rFonts w:ascii="Arial" w:hAnsi="Arial" w:cs="Arial"/>
          <w:sz w:val="22"/>
          <w:szCs w:val="22"/>
          <w:lang w:val="en-US"/>
        </w:rPr>
        <w:t xml:space="preserve">is symptomatic of the under-representation of women in national and international business and management discourse, as well as in the fields of finance, politics and economics. This research thus seeks to contribute to the literature and debate on women’s involvement in the media, including their silence, and the ways that they and their concerns are portrayed. </w:t>
      </w:r>
      <w:r w:rsidR="00753FE7">
        <w:rPr>
          <w:rFonts w:ascii="Arial" w:hAnsi="Arial" w:cs="Arial"/>
          <w:sz w:val="22"/>
          <w:szCs w:val="22"/>
          <w:lang w:val="en-US"/>
        </w:rPr>
        <w:t xml:space="preserve">What can the informal media arena of the letters page in a serious newspaper learn from more formal media environments where women’s voices are heard? </w:t>
      </w:r>
    </w:p>
    <w:p w:rsidR="00F57707" w:rsidRDefault="00F57707" w:rsidP="00F57707">
      <w:pPr>
        <w:rPr>
          <w:rFonts w:ascii="Arial" w:hAnsi="Arial" w:cs="Arial"/>
          <w:sz w:val="22"/>
          <w:szCs w:val="22"/>
          <w:lang w:val="en-US"/>
        </w:rPr>
      </w:pPr>
    </w:p>
    <w:p w:rsidR="000F673A" w:rsidRDefault="000F673A" w:rsidP="00230BAA">
      <w:pPr>
        <w:pStyle w:val="Heading2"/>
        <w:rPr>
          <w:lang w:val="en-US"/>
        </w:rPr>
      </w:pPr>
      <w:r>
        <w:rPr>
          <w:lang w:val="en-US"/>
        </w:rPr>
        <w:t>Research Question</w:t>
      </w:r>
      <w:r w:rsidR="0089056A">
        <w:rPr>
          <w:lang w:val="en-US"/>
        </w:rPr>
        <w:t>s</w:t>
      </w:r>
      <w:r>
        <w:rPr>
          <w:lang w:val="en-US"/>
        </w:rPr>
        <w:t xml:space="preserve">: </w:t>
      </w:r>
    </w:p>
    <w:p w:rsidR="000F673A" w:rsidRPr="00230BAA" w:rsidRDefault="00C21D9B" w:rsidP="00230BAA">
      <w:pPr>
        <w:pStyle w:val="ListParagraph"/>
        <w:numPr>
          <w:ilvl w:val="0"/>
          <w:numId w:val="3"/>
        </w:numPr>
        <w:rPr>
          <w:rFonts w:ascii="Arial" w:hAnsi="Arial" w:cs="Arial"/>
          <w:sz w:val="22"/>
          <w:szCs w:val="22"/>
          <w:lang w:val="en-US"/>
        </w:rPr>
      </w:pPr>
      <w:r w:rsidRPr="00230BAA">
        <w:rPr>
          <w:rFonts w:ascii="Arial" w:hAnsi="Arial" w:cs="Arial"/>
          <w:sz w:val="22"/>
          <w:szCs w:val="22"/>
          <w:lang w:val="en-US"/>
        </w:rPr>
        <w:t>Are women proportionately represented as LE writers in the FT?</w:t>
      </w:r>
    </w:p>
    <w:p w:rsidR="00C21D9B" w:rsidRPr="00230BAA" w:rsidRDefault="00C21D9B" w:rsidP="00230BAA">
      <w:pPr>
        <w:pStyle w:val="ListParagraph"/>
        <w:numPr>
          <w:ilvl w:val="0"/>
          <w:numId w:val="3"/>
        </w:numPr>
        <w:rPr>
          <w:rFonts w:ascii="Arial" w:hAnsi="Arial" w:cs="Arial"/>
          <w:sz w:val="22"/>
          <w:szCs w:val="22"/>
          <w:lang w:val="en-US"/>
        </w:rPr>
      </w:pPr>
      <w:r w:rsidRPr="00230BAA">
        <w:rPr>
          <w:rFonts w:ascii="Arial" w:hAnsi="Arial" w:cs="Arial"/>
          <w:sz w:val="22"/>
          <w:szCs w:val="22"/>
          <w:lang w:val="en-US"/>
        </w:rPr>
        <w:t>Are there discernible differences between letters from women and those from men?</w:t>
      </w:r>
    </w:p>
    <w:p w:rsidR="00C21D9B" w:rsidRPr="00230BAA" w:rsidRDefault="00C21D9B" w:rsidP="00230BAA">
      <w:pPr>
        <w:pStyle w:val="ListParagraph"/>
        <w:numPr>
          <w:ilvl w:val="0"/>
          <w:numId w:val="3"/>
        </w:numPr>
        <w:rPr>
          <w:rFonts w:ascii="Arial" w:hAnsi="Arial" w:cs="Arial"/>
          <w:sz w:val="22"/>
          <w:szCs w:val="22"/>
          <w:lang w:val="en-US"/>
        </w:rPr>
      </w:pPr>
      <w:r w:rsidRPr="00230BAA">
        <w:rPr>
          <w:rFonts w:ascii="Arial" w:hAnsi="Arial" w:cs="Arial"/>
          <w:sz w:val="22"/>
          <w:szCs w:val="22"/>
          <w:lang w:val="en-US"/>
        </w:rPr>
        <w:t xml:space="preserve">If so, what differences are identified? </w:t>
      </w:r>
    </w:p>
    <w:p w:rsidR="00C21D9B" w:rsidRPr="00230BAA" w:rsidRDefault="00C21D9B" w:rsidP="00230BAA">
      <w:pPr>
        <w:pStyle w:val="ListParagraph"/>
        <w:numPr>
          <w:ilvl w:val="0"/>
          <w:numId w:val="3"/>
        </w:numPr>
        <w:rPr>
          <w:rFonts w:ascii="Arial" w:hAnsi="Arial" w:cs="Arial"/>
          <w:sz w:val="22"/>
          <w:szCs w:val="22"/>
          <w:lang w:val="en-US"/>
        </w:rPr>
      </w:pPr>
      <w:r w:rsidRPr="00230BAA">
        <w:rPr>
          <w:rFonts w:ascii="Arial" w:hAnsi="Arial" w:cs="Arial"/>
          <w:sz w:val="22"/>
          <w:szCs w:val="22"/>
          <w:lang w:val="en-US"/>
        </w:rPr>
        <w:t>Are women’s issues discussed in the LE page of the FT?</w:t>
      </w:r>
    </w:p>
    <w:p w:rsidR="00C21D9B" w:rsidRPr="00230BAA" w:rsidRDefault="00C21D9B" w:rsidP="00230BAA">
      <w:pPr>
        <w:pStyle w:val="ListParagraph"/>
        <w:numPr>
          <w:ilvl w:val="0"/>
          <w:numId w:val="3"/>
        </w:numPr>
        <w:rPr>
          <w:rFonts w:ascii="Arial" w:hAnsi="Arial" w:cs="Arial"/>
          <w:sz w:val="22"/>
          <w:szCs w:val="22"/>
          <w:lang w:val="en-US"/>
        </w:rPr>
      </w:pPr>
      <w:r w:rsidRPr="00230BAA">
        <w:rPr>
          <w:rFonts w:ascii="Arial" w:hAnsi="Arial" w:cs="Arial"/>
          <w:sz w:val="22"/>
          <w:szCs w:val="22"/>
          <w:lang w:val="en-US"/>
        </w:rPr>
        <w:t xml:space="preserve">Are women stereotyped, rendered invisible or unheard? </w:t>
      </w:r>
    </w:p>
    <w:p w:rsidR="00C21D9B" w:rsidRDefault="00C21D9B" w:rsidP="00F57707">
      <w:pPr>
        <w:rPr>
          <w:rFonts w:ascii="Arial" w:hAnsi="Arial" w:cs="Arial"/>
          <w:i/>
          <w:sz w:val="22"/>
          <w:szCs w:val="22"/>
          <w:lang w:val="en-US"/>
        </w:rPr>
      </w:pPr>
    </w:p>
    <w:p w:rsidR="000F673A" w:rsidRPr="000F673A" w:rsidRDefault="000F673A" w:rsidP="00F57707">
      <w:pPr>
        <w:rPr>
          <w:rFonts w:ascii="Arial" w:hAnsi="Arial" w:cs="Arial"/>
          <w:i/>
          <w:sz w:val="22"/>
          <w:szCs w:val="22"/>
          <w:lang w:val="en-US"/>
        </w:rPr>
      </w:pPr>
    </w:p>
    <w:p w:rsidR="00433128" w:rsidRPr="00DF58DC" w:rsidRDefault="000F673A" w:rsidP="00230BAA">
      <w:pPr>
        <w:pStyle w:val="Heading2"/>
      </w:pPr>
      <w:r w:rsidRPr="00DF58DC">
        <w:t>Method</w:t>
      </w:r>
    </w:p>
    <w:p w:rsidR="00C21D9B" w:rsidRDefault="000F673A" w:rsidP="00C21D9B">
      <w:pPr>
        <w:rPr>
          <w:rFonts w:ascii="Arial" w:hAnsi="Arial" w:cs="Arial"/>
          <w:sz w:val="22"/>
          <w:szCs w:val="22"/>
        </w:rPr>
      </w:pPr>
      <w:r w:rsidRPr="00DF58DC">
        <w:rPr>
          <w:rFonts w:ascii="Arial" w:hAnsi="Arial" w:cs="Arial"/>
          <w:sz w:val="22"/>
          <w:szCs w:val="22"/>
        </w:rPr>
        <w:t xml:space="preserve">To study the contribution made by women who write to the FT LE page, we will </w:t>
      </w:r>
      <w:r w:rsidR="00C21D9B" w:rsidRPr="00DF58DC">
        <w:rPr>
          <w:rFonts w:ascii="Arial" w:hAnsi="Arial" w:cs="Arial"/>
          <w:sz w:val="22"/>
          <w:szCs w:val="22"/>
        </w:rPr>
        <w:t xml:space="preserve">adopt a mixed methods approach. </w:t>
      </w:r>
      <w:r w:rsidR="007E2B8B" w:rsidRPr="00DF58DC">
        <w:rPr>
          <w:rFonts w:ascii="Arial" w:hAnsi="Arial" w:cs="Arial"/>
          <w:sz w:val="22"/>
          <w:szCs w:val="22"/>
        </w:rPr>
        <w:t xml:space="preserve">Firstly, </w:t>
      </w:r>
      <w:r w:rsidR="00C21D9B" w:rsidRPr="00DF58DC">
        <w:rPr>
          <w:rFonts w:ascii="Arial" w:hAnsi="Arial" w:cs="Arial"/>
          <w:sz w:val="22"/>
          <w:szCs w:val="22"/>
        </w:rPr>
        <w:t xml:space="preserve">Quantitative Content analysis of LE </w:t>
      </w:r>
      <w:r w:rsidRPr="00DF58DC">
        <w:rPr>
          <w:rFonts w:ascii="Arial" w:hAnsi="Arial" w:cs="Arial"/>
          <w:sz w:val="22"/>
          <w:szCs w:val="22"/>
        </w:rPr>
        <w:t xml:space="preserve">pages </w:t>
      </w:r>
      <w:r w:rsidR="00C21D9B" w:rsidRPr="00DF58DC">
        <w:rPr>
          <w:rFonts w:ascii="Arial" w:hAnsi="Arial" w:cs="Arial"/>
          <w:sz w:val="22"/>
          <w:szCs w:val="22"/>
        </w:rPr>
        <w:t xml:space="preserve">of the FT throughout the </w:t>
      </w:r>
      <w:r w:rsidR="007E2B8B" w:rsidRPr="00DF58DC">
        <w:rPr>
          <w:rFonts w:ascii="Arial" w:hAnsi="Arial" w:cs="Arial"/>
          <w:sz w:val="22"/>
          <w:szCs w:val="22"/>
        </w:rPr>
        <w:t xml:space="preserve">two-year period 2015 and 2016 will show the gender mix of LE writers and their topics. Secondly, </w:t>
      </w:r>
      <w:r w:rsidR="005F5795">
        <w:rPr>
          <w:rFonts w:ascii="Arial" w:hAnsi="Arial" w:cs="Arial"/>
          <w:sz w:val="22"/>
          <w:szCs w:val="22"/>
        </w:rPr>
        <w:t xml:space="preserve">qualitative </w:t>
      </w:r>
      <w:r w:rsidR="006E6D35">
        <w:rPr>
          <w:rFonts w:ascii="Arial" w:hAnsi="Arial" w:cs="Arial"/>
          <w:sz w:val="22"/>
          <w:szCs w:val="22"/>
        </w:rPr>
        <w:t xml:space="preserve">discourse </w:t>
      </w:r>
      <w:r w:rsidR="005F5795">
        <w:rPr>
          <w:rFonts w:ascii="Arial" w:hAnsi="Arial" w:cs="Arial"/>
          <w:sz w:val="22"/>
          <w:szCs w:val="22"/>
        </w:rPr>
        <w:t xml:space="preserve">analysis will explore how gender issues and the different genders ‘act’ in the arena of LE. Thirdly, </w:t>
      </w:r>
      <w:r w:rsidR="007E2B8B" w:rsidRPr="00DF58DC">
        <w:rPr>
          <w:rFonts w:ascii="Arial" w:hAnsi="Arial" w:cs="Arial"/>
          <w:sz w:val="22"/>
          <w:szCs w:val="22"/>
        </w:rPr>
        <w:t xml:space="preserve">semi-structured interviews </w:t>
      </w:r>
      <w:r w:rsidR="00C21D9B" w:rsidRPr="00DF58DC">
        <w:rPr>
          <w:rFonts w:ascii="Arial" w:hAnsi="Arial" w:cs="Arial"/>
          <w:sz w:val="22"/>
          <w:szCs w:val="22"/>
        </w:rPr>
        <w:t>with the LE editor of the FT and some prolific LE writers of both genders</w:t>
      </w:r>
      <w:r w:rsidR="007E2B8B" w:rsidRPr="00DF58DC">
        <w:rPr>
          <w:rFonts w:ascii="Arial" w:hAnsi="Arial" w:cs="Arial"/>
          <w:sz w:val="22"/>
          <w:szCs w:val="22"/>
        </w:rPr>
        <w:t xml:space="preserve"> will reveal the aims of these groups and their perspectives on the letters published. </w:t>
      </w:r>
    </w:p>
    <w:p w:rsidR="0089056A" w:rsidRDefault="0089056A" w:rsidP="00C21D9B">
      <w:pPr>
        <w:rPr>
          <w:rFonts w:ascii="Arial" w:hAnsi="Arial" w:cs="Arial"/>
          <w:sz w:val="22"/>
          <w:szCs w:val="22"/>
        </w:rPr>
      </w:pPr>
    </w:p>
    <w:p w:rsidR="0089056A" w:rsidRPr="00DF58DC" w:rsidRDefault="0089056A" w:rsidP="0089056A">
      <w:pPr>
        <w:rPr>
          <w:rFonts w:ascii="Arial" w:hAnsi="Arial" w:cs="Arial"/>
          <w:sz w:val="22"/>
          <w:szCs w:val="22"/>
        </w:rPr>
      </w:pPr>
      <w:r w:rsidRPr="00DF58DC">
        <w:rPr>
          <w:rFonts w:ascii="Arial" w:hAnsi="Arial" w:cs="Arial"/>
          <w:sz w:val="22"/>
          <w:szCs w:val="22"/>
        </w:rPr>
        <w:t>This developmental paper represents the first step in this process by c</w:t>
      </w:r>
      <w:r w:rsidR="000F0EA8">
        <w:rPr>
          <w:rFonts w:ascii="Arial" w:hAnsi="Arial" w:cs="Arial"/>
          <w:sz w:val="22"/>
          <w:szCs w:val="22"/>
        </w:rPr>
        <w:t>arrying out the analysis of one month</w:t>
      </w:r>
      <w:r w:rsidRPr="00DF58DC">
        <w:rPr>
          <w:rFonts w:ascii="Arial" w:hAnsi="Arial" w:cs="Arial"/>
          <w:sz w:val="22"/>
          <w:szCs w:val="22"/>
        </w:rPr>
        <w:t xml:space="preserve"> of LE pages, </w:t>
      </w:r>
      <w:r w:rsidR="000F0EA8">
        <w:rPr>
          <w:rFonts w:ascii="Arial" w:hAnsi="Arial" w:cs="Arial"/>
          <w:sz w:val="22"/>
          <w:szCs w:val="22"/>
        </w:rPr>
        <w:t xml:space="preserve">the 22 weekdays (Monday to Friday) of March 2015. </w:t>
      </w:r>
      <w:r w:rsidRPr="00DF58DC">
        <w:rPr>
          <w:rFonts w:ascii="Arial" w:hAnsi="Arial" w:cs="Arial"/>
          <w:sz w:val="22"/>
          <w:szCs w:val="22"/>
        </w:rPr>
        <w:t xml:space="preserve"> </w:t>
      </w:r>
    </w:p>
    <w:p w:rsidR="0089056A" w:rsidRPr="00DF58DC" w:rsidRDefault="0089056A" w:rsidP="0089056A">
      <w:pPr>
        <w:rPr>
          <w:rFonts w:ascii="Arial" w:hAnsi="Arial" w:cs="Arial"/>
          <w:sz w:val="22"/>
          <w:szCs w:val="22"/>
        </w:rPr>
      </w:pPr>
    </w:p>
    <w:p w:rsidR="00B151D2" w:rsidRDefault="00B151D2">
      <w:pPr>
        <w:rPr>
          <w:rFonts w:ascii="Arial" w:hAnsi="Arial" w:cs="Arial"/>
          <w:sz w:val="22"/>
          <w:szCs w:val="22"/>
        </w:rPr>
      </w:pPr>
      <w:r w:rsidRPr="00DF58DC">
        <w:rPr>
          <w:rFonts w:ascii="Arial" w:hAnsi="Arial" w:cs="Arial"/>
          <w:sz w:val="22"/>
          <w:szCs w:val="22"/>
        </w:rPr>
        <w:t xml:space="preserve">The method of content analysis will follow that used </w:t>
      </w:r>
      <w:r w:rsidR="007D4874" w:rsidRPr="00DF58DC">
        <w:rPr>
          <w:rFonts w:ascii="Arial" w:hAnsi="Arial" w:cs="Arial"/>
          <w:sz w:val="22"/>
          <w:szCs w:val="22"/>
        </w:rPr>
        <w:t>by Richardson (2007) to study LE</w:t>
      </w:r>
      <w:r w:rsidRPr="00DF58DC">
        <w:rPr>
          <w:rFonts w:ascii="Arial" w:hAnsi="Arial" w:cs="Arial"/>
          <w:sz w:val="22"/>
          <w:szCs w:val="22"/>
        </w:rPr>
        <w:t xml:space="preserve"> pages and </w:t>
      </w:r>
      <w:r w:rsidR="007D4874" w:rsidRPr="00DF58DC">
        <w:rPr>
          <w:rFonts w:ascii="Arial" w:hAnsi="Arial" w:cs="Arial"/>
          <w:sz w:val="22"/>
          <w:szCs w:val="22"/>
        </w:rPr>
        <w:t xml:space="preserve">is developed from the Aristotelean approach of rhetorical theory. It is described as a triangle in which three “foci”, the “arguer”, “audience” and “argument” each act on the other two to </w:t>
      </w:r>
      <w:r w:rsidR="00850B80" w:rsidRPr="00DF58DC">
        <w:rPr>
          <w:rFonts w:ascii="Arial" w:hAnsi="Arial" w:cs="Arial"/>
          <w:sz w:val="22"/>
          <w:szCs w:val="22"/>
        </w:rPr>
        <w:t>produce an argument</w:t>
      </w:r>
      <w:r w:rsidR="007D4874" w:rsidRPr="00DF58DC">
        <w:rPr>
          <w:rFonts w:ascii="Arial" w:hAnsi="Arial" w:cs="Arial"/>
          <w:sz w:val="22"/>
          <w:szCs w:val="22"/>
        </w:rPr>
        <w:t xml:space="preserve">. </w:t>
      </w:r>
      <w:r w:rsidR="000F0EA8">
        <w:rPr>
          <w:rFonts w:ascii="Arial" w:hAnsi="Arial" w:cs="Arial"/>
          <w:sz w:val="22"/>
          <w:szCs w:val="22"/>
        </w:rPr>
        <w:t>For this triangle to</w:t>
      </w:r>
      <w:r w:rsidR="006A33C4">
        <w:rPr>
          <w:rFonts w:ascii="Arial" w:hAnsi="Arial" w:cs="Arial"/>
          <w:sz w:val="22"/>
          <w:szCs w:val="22"/>
        </w:rPr>
        <w:t xml:space="preserve"> be effective th</w:t>
      </w:r>
      <w:r w:rsidR="000F0EA8">
        <w:rPr>
          <w:rFonts w:ascii="Arial" w:hAnsi="Arial" w:cs="Arial"/>
          <w:sz w:val="22"/>
          <w:szCs w:val="22"/>
        </w:rPr>
        <w:t xml:space="preserve">e argument needs to be “persuasive” but this will only occur if the audience understands and engages with it; the arguer will win over the opposition if they </w:t>
      </w:r>
      <w:r w:rsidR="006A33C4">
        <w:rPr>
          <w:rFonts w:ascii="Arial" w:hAnsi="Arial" w:cs="Arial"/>
          <w:sz w:val="22"/>
          <w:szCs w:val="22"/>
        </w:rPr>
        <w:t xml:space="preserve">deploy convincing evidence; and the audience will be won over if they find the arguer trustworthy (p. 151). </w:t>
      </w:r>
    </w:p>
    <w:p w:rsidR="00526C7B" w:rsidRDefault="00526C7B">
      <w:pPr>
        <w:rPr>
          <w:rFonts w:ascii="Arial" w:hAnsi="Arial" w:cs="Arial"/>
          <w:sz w:val="22"/>
          <w:szCs w:val="22"/>
        </w:rPr>
      </w:pPr>
      <w:r>
        <w:rPr>
          <w:rFonts w:ascii="Arial" w:hAnsi="Arial" w:cs="Arial"/>
          <w:sz w:val="22"/>
          <w:szCs w:val="22"/>
        </w:rPr>
        <w:t xml:space="preserve">To pursue the theme of silencing of women we add the issue of position on the page to the issues that have been addressed by earlier researchers. </w:t>
      </w:r>
    </w:p>
    <w:p w:rsidR="00526C7B" w:rsidRDefault="00526C7B">
      <w:pPr>
        <w:rPr>
          <w:rFonts w:ascii="Arial" w:hAnsi="Arial" w:cs="Arial"/>
          <w:sz w:val="22"/>
          <w:szCs w:val="22"/>
        </w:rPr>
      </w:pPr>
    </w:p>
    <w:p w:rsidR="00526C7B" w:rsidRDefault="00526C7B">
      <w:pPr>
        <w:rPr>
          <w:rFonts w:ascii="Arial" w:hAnsi="Arial" w:cs="Arial"/>
          <w:sz w:val="22"/>
          <w:szCs w:val="22"/>
        </w:rPr>
      </w:pPr>
      <w:r>
        <w:rPr>
          <w:rFonts w:ascii="Arial" w:hAnsi="Arial" w:cs="Arial"/>
          <w:sz w:val="22"/>
          <w:szCs w:val="22"/>
        </w:rPr>
        <w:t>Figure 1 provides a scheme for labelling the positions of letters</w:t>
      </w:r>
    </w:p>
    <w:p w:rsidR="00526C7B" w:rsidRDefault="00526C7B">
      <w:pPr>
        <w:rPr>
          <w:rFonts w:ascii="Arial" w:hAnsi="Arial" w:cs="Arial"/>
          <w:sz w:val="22"/>
          <w:szCs w:val="22"/>
        </w:rPr>
      </w:pPr>
    </w:p>
    <w:p w:rsidR="00526C7B" w:rsidRPr="00526C7B" w:rsidRDefault="00526C7B" w:rsidP="00526C7B">
      <w:pPr>
        <w:pBdr>
          <w:top w:val="nil"/>
          <w:left w:val="nil"/>
          <w:bottom w:val="nil"/>
          <w:right w:val="nil"/>
          <w:between w:val="nil"/>
        </w:pBdr>
        <w:spacing w:line="276" w:lineRule="auto"/>
        <w:rPr>
          <w:rFonts w:ascii="Arial" w:eastAsia="Arial" w:hAnsi="Arial" w:cs="Arial"/>
          <w:color w:val="000000"/>
          <w:sz w:val="22"/>
          <w:szCs w:val="22"/>
          <w:lang w:eastAsia="en-GB"/>
        </w:rPr>
      </w:pPr>
      <w:r w:rsidRPr="00526C7B">
        <w:rPr>
          <w:rFonts w:ascii="Arial" w:eastAsia="Arial" w:hAnsi="Arial" w:cs="Arial"/>
          <w:noProof/>
          <w:color w:val="000000"/>
          <w:sz w:val="22"/>
          <w:szCs w:val="22"/>
          <w:lang w:eastAsia="en-GB"/>
        </w:rPr>
        <mc:AlternateContent>
          <mc:Choice Requires="wpg">
            <w:drawing>
              <wp:inline distT="114300" distB="114300" distL="114300" distR="114300" wp14:anchorId="52A644E4" wp14:editId="4FADC135">
                <wp:extent cx="4638675" cy="3962400"/>
                <wp:effectExtent l="0" t="0" r="0" b="0"/>
                <wp:docPr id="1" name="Group 1"/>
                <wp:cNvGraphicFramePr/>
                <a:graphic xmlns:a="http://schemas.openxmlformats.org/drawingml/2006/main">
                  <a:graphicData uri="http://schemas.microsoft.com/office/word/2010/wordprocessingGroup">
                    <wpg:wgp>
                      <wpg:cNvGrpSpPr/>
                      <wpg:grpSpPr>
                        <a:xfrm>
                          <a:off x="0" y="0"/>
                          <a:ext cx="4638675" cy="3962400"/>
                          <a:chOff x="1228725" y="962025"/>
                          <a:chExt cx="4619700" cy="3943350"/>
                        </a:xfrm>
                      </wpg:grpSpPr>
                      <wps:wsp>
                        <wps:cNvPr id="2" name="Text Box 2"/>
                        <wps:cNvSpPr txBox="1"/>
                        <wps:spPr>
                          <a:xfrm>
                            <a:off x="1228725" y="962025"/>
                            <a:ext cx="4619700" cy="3943200"/>
                          </a:xfrm>
                          <a:prstGeom prst="rect">
                            <a:avLst/>
                          </a:prstGeom>
                          <a:noFill/>
                          <a:ln w="9525" cap="flat" cmpd="sng">
                            <a:solidFill>
                              <a:srgbClr val="000000"/>
                            </a:solidFill>
                            <a:prstDash val="solid"/>
                            <a:round/>
                            <a:headEnd type="none" w="med" len="med"/>
                            <a:tailEnd type="none" w="med" len="med"/>
                          </a:ln>
                        </wps:spPr>
                        <wps:txbx>
                          <w:txbxContent>
                            <w:p w:rsidR="00526C7B" w:rsidRDefault="00526C7B" w:rsidP="00526C7B">
                              <w:pPr>
                                <w:jc w:val="center"/>
                                <w:textDirection w:val="btLr"/>
                              </w:pPr>
                              <w:r>
                                <w:rPr>
                                  <w:rFonts w:ascii="Arial" w:eastAsia="Arial" w:hAnsi="Arial" w:cs="Arial"/>
                                  <w:color w:val="000000"/>
                                  <w:sz w:val="28"/>
                                </w:rPr>
                                <w:t>Top centre</w:t>
                              </w:r>
                            </w:p>
                            <w:p w:rsidR="00526C7B" w:rsidRDefault="00526C7B" w:rsidP="00526C7B">
                              <w:pPr>
                                <w:jc w:val="center"/>
                                <w:textDirection w:val="btLr"/>
                              </w:pPr>
                            </w:p>
                            <w:p w:rsidR="00526C7B" w:rsidRDefault="00526C7B" w:rsidP="00526C7B">
                              <w:pPr>
                                <w:jc w:val="center"/>
                                <w:textDirection w:val="btLr"/>
                              </w:pPr>
                            </w:p>
                            <w:p w:rsidR="00526C7B" w:rsidRDefault="00526C7B" w:rsidP="00526C7B">
                              <w:pPr>
                                <w:textDirection w:val="btLr"/>
                              </w:pPr>
                              <w:r>
                                <w:rPr>
                                  <w:rFonts w:ascii="Arial" w:eastAsia="Arial" w:hAnsi="Arial" w:cs="Arial"/>
                                  <w:color w:val="000000"/>
                                  <w:sz w:val="28"/>
                                </w:rPr>
                                <w:t>Left</w:t>
                              </w:r>
                              <w:r>
                                <w:rPr>
                                  <w:rFonts w:ascii="Arial" w:eastAsia="Arial" w:hAnsi="Arial" w:cs="Arial"/>
                                  <w:color w:val="000000"/>
                                  <w:sz w:val="28"/>
                                </w:rPr>
                                <w:tab/>
                              </w:r>
                              <w:r>
                                <w:rPr>
                                  <w:rFonts w:ascii="Arial" w:eastAsia="Arial" w:hAnsi="Arial" w:cs="Arial"/>
                                  <w:color w:val="000000"/>
                                  <w:sz w:val="28"/>
                                </w:rPr>
                                <w:tab/>
                              </w:r>
                              <w:r>
                                <w:rPr>
                                  <w:rFonts w:ascii="Arial" w:eastAsia="Arial" w:hAnsi="Arial" w:cs="Arial"/>
                                  <w:color w:val="000000"/>
                                  <w:sz w:val="28"/>
                                </w:rPr>
                                <w:tab/>
                                <w:t>middle</w:t>
                              </w:r>
                              <w:r>
                                <w:rPr>
                                  <w:rFonts w:ascii="Arial" w:eastAsia="Arial" w:hAnsi="Arial" w:cs="Arial"/>
                                  <w:color w:val="000000"/>
                                  <w:sz w:val="28"/>
                                </w:rPr>
                                <w:tab/>
                              </w:r>
                              <w:proofErr w:type="spellStart"/>
                              <w:r>
                                <w:rPr>
                                  <w:rFonts w:ascii="Arial" w:eastAsia="Arial" w:hAnsi="Arial" w:cs="Arial"/>
                                  <w:color w:val="000000"/>
                                  <w:sz w:val="28"/>
                                </w:rPr>
                                <w:t>middle</w:t>
                              </w:r>
                              <w:proofErr w:type="spellEnd"/>
                              <w:r>
                                <w:rPr>
                                  <w:rFonts w:ascii="Arial" w:eastAsia="Arial" w:hAnsi="Arial" w:cs="Arial"/>
                                  <w:color w:val="000000"/>
                                  <w:sz w:val="28"/>
                                </w:rPr>
                                <w:tab/>
                              </w:r>
                              <w:r>
                                <w:rPr>
                                  <w:rFonts w:ascii="Arial" w:eastAsia="Arial" w:hAnsi="Arial" w:cs="Arial"/>
                                  <w:color w:val="000000"/>
                                  <w:sz w:val="28"/>
                                </w:rPr>
                                <w:tab/>
                                <w:t>right</w:t>
                              </w:r>
                            </w:p>
                          </w:txbxContent>
                        </wps:txbx>
                        <wps:bodyPr lIns="91425" tIns="91425" rIns="91425" bIns="91425" anchor="t" anchorCtr="0"/>
                      </wps:wsp>
                      <wps:wsp>
                        <wps:cNvPr id="3" name="Straight Arrow Connector 3"/>
                        <wps:cNvCnPr/>
                        <wps:spPr>
                          <a:xfrm rot="10800000" flipH="1">
                            <a:off x="1428750" y="1647675"/>
                            <a:ext cx="4343700" cy="19200"/>
                          </a:xfrm>
                          <a:prstGeom prst="straightConnector1">
                            <a:avLst/>
                          </a:prstGeom>
                          <a:noFill/>
                          <a:ln w="9525" cap="flat" cmpd="sng">
                            <a:solidFill>
                              <a:srgbClr val="000000"/>
                            </a:solidFill>
                            <a:prstDash val="solid"/>
                            <a:round/>
                            <a:headEnd type="none" w="lg" len="lg"/>
                            <a:tailEnd type="none" w="lg" len="lg"/>
                          </a:ln>
                        </wps:spPr>
                        <wps:bodyPr/>
                      </wps:wsp>
                      <wps:wsp>
                        <wps:cNvPr id="4" name="Straight Arrow Connector 4"/>
                        <wps:cNvCnPr/>
                        <wps:spPr>
                          <a:xfrm>
                            <a:off x="3495625" y="1685925"/>
                            <a:ext cx="16800" cy="3200400"/>
                          </a:xfrm>
                          <a:prstGeom prst="straightConnector1">
                            <a:avLst/>
                          </a:prstGeom>
                          <a:noFill/>
                          <a:ln w="9525" cap="flat" cmpd="sng">
                            <a:solidFill>
                              <a:srgbClr val="000000"/>
                            </a:solidFill>
                            <a:prstDash val="solid"/>
                            <a:round/>
                            <a:headEnd type="none" w="lg" len="lg"/>
                            <a:tailEnd type="none" w="lg" len="lg"/>
                          </a:ln>
                        </wps:spPr>
                        <wps:bodyPr/>
                      </wps:wsp>
                      <wps:wsp>
                        <wps:cNvPr id="5" name="Straight Arrow Connector 5"/>
                        <wps:cNvCnPr/>
                        <wps:spPr>
                          <a:xfrm>
                            <a:off x="4645850" y="1619250"/>
                            <a:ext cx="33300" cy="3200400"/>
                          </a:xfrm>
                          <a:prstGeom prst="straightConnector1">
                            <a:avLst/>
                          </a:prstGeom>
                          <a:noFill/>
                          <a:ln w="9525" cap="flat" cmpd="sng">
                            <a:solidFill>
                              <a:srgbClr val="000000"/>
                            </a:solidFill>
                            <a:prstDash val="solid"/>
                            <a:round/>
                            <a:headEnd type="none" w="lg" len="lg"/>
                            <a:tailEnd type="none" w="lg" len="lg"/>
                          </a:ln>
                        </wps:spPr>
                        <wps:bodyPr/>
                      </wps:wsp>
                      <wps:wsp>
                        <wps:cNvPr id="6" name="Straight Arrow Connector 6"/>
                        <wps:cNvCnPr/>
                        <wps:spPr>
                          <a:xfrm flipH="1">
                            <a:off x="2326500" y="1666875"/>
                            <a:ext cx="35700" cy="3238500"/>
                          </a:xfrm>
                          <a:prstGeom prst="straightConnector1">
                            <a:avLst/>
                          </a:prstGeom>
                          <a:noFill/>
                          <a:ln w="9525" cap="flat" cmpd="sng">
                            <a:solidFill>
                              <a:srgbClr val="000000"/>
                            </a:solidFill>
                            <a:prstDash val="solid"/>
                            <a:round/>
                            <a:headEnd type="none" w="lg" len="lg"/>
                            <a:tailEnd type="none" w="lg" len="lg"/>
                          </a:ln>
                        </wps:spPr>
                        <wps:bodyPr/>
                      </wps:wsp>
                    </wpg:wgp>
                  </a:graphicData>
                </a:graphic>
              </wp:inline>
            </w:drawing>
          </mc:Choice>
          <mc:Fallback>
            <w:pict>
              <v:group w14:anchorId="52A644E4" id="Group 1" o:spid="_x0000_s1026" style="width:365.25pt;height:312pt;mso-position-horizontal-relative:char;mso-position-vertical-relative:line" coordorigin="12287,9620" coordsize="46197,394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">
                <v:shapetype id="_x0000_t202" coordsize="21600,21600" o:spt="202" path="m,l,21600r21600,l21600,xe">
                  <v:stroke joinstyle="miter"/>
                  <v:path gradientshapeok="t" o:connecttype="rect"/>
                </v:shapetype>
                <v:shape id="Text Box 2" o:spid="_x0000_s1027" type="#_x0000_t202" style="position:absolute;left:12287;top:9620;width:46197;height:39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" filled="f">
                  <v:stroke joinstyle="round"/>
                  <v:textbox inset="2.53958mm,2.53958mm,2.53958mm,2.53958mm">
                    <w:txbxContent>
                      <w:p w:rsidR="00526C7B" w:rsidRDefault="00526C7B" w:rsidP="00526C7B">
                        <w:pPr>
                          <w:jc w:val="center"/>
                          <w:textDirection w:val="btLr"/>
                        </w:pPr>
                        <w:r>
                          <w:rPr>
                            <w:rFonts w:ascii="Arial" w:eastAsia="Arial" w:hAnsi="Arial" w:cs="Arial"/>
                            <w:color w:val="000000"/>
                            <w:sz w:val="28"/>
                          </w:rPr>
                          <w:t>Top centre</w:t>
                        </w:r>
                      </w:p>
                      <w:p w:rsidR="00526C7B" w:rsidRDefault="00526C7B" w:rsidP="00526C7B">
                        <w:pPr>
                          <w:jc w:val="center"/>
                          <w:textDirection w:val="btLr"/>
                        </w:pPr>
                      </w:p>
                      <w:p w:rsidR="00526C7B" w:rsidRDefault="00526C7B" w:rsidP="00526C7B">
                        <w:pPr>
                          <w:jc w:val="center"/>
                          <w:textDirection w:val="btLr"/>
                        </w:pPr>
                      </w:p>
                      <w:p w:rsidR="00526C7B" w:rsidRDefault="00526C7B" w:rsidP="00526C7B">
                        <w:pPr>
                          <w:textDirection w:val="btLr"/>
                        </w:pPr>
                        <w:r>
                          <w:rPr>
                            <w:rFonts w:ascii="Arial" w:eastAsia="Arial" w:hAnsi="Arial" w:cs="Arial"/>
                            <w:color w:val="000000"/>
                            <w:sz w:val="28"/>
                          </w:rPr>
                          <w:t>Left</w:t>
                        </w:r>
                        <w:r>
                          <w:rPr>
                            <w:rFonts w:ascii="Arial" w:eastAsia="Arial" w:hAnsi="Arial" w:cs="Arial"/>
                            <w:color w:val="000000"/>
                            <w:sz w:val="28"/>
                          </w:rPr>
                          <w:tab/>
                        </w:r>
                        <w:r>
                          <w:rPr>
                            <w:rFonts w:ascii="Arial" w:eastAsia="Arial" w:hAnsi="Arial" w:cs="Arial"/>
                            <w:color w:val="000000"/>
                            <w:sz w:val="28"/>
                          </w:rPr>
                          <w:tab/>
                        </w:r>
                        <w:r>
                          <w:rPr>
                            <w:rFonts w:ascii="Arial" w:eastAsia="Arial" w:hAnsi="Arial" w:cs="Arial"/>
                            <w:color w:val="000000"/>
                            <w:sz w:val="28"/>
                          </w:rPr>
                          <w:tab/>
                          <w:t>middle</w:t>
                        </w:r>
                        <w:r>
                          <w:rPr>
                            <w:rFonts w:ascii="Arial" w:eastAsia="Arial" w:hAnsi="Arial" w:cs="Arial"/>
                            <w:color w:val="000000"/>
                            <w:sz w:val="28"/>
                          </w:rPr>
                          <w:tab/>
                        </w:r>
                        <w:proofErr w:type="spellStart"/>
                        <w:r>
                          <w:rPr>
                            <w:rFonts w:ascii="Arial" w:eastAsia="Arial" w:hAnsi="Arial" w:cs="Arial"/>
                            <w:color w:val="000000"/>
                            <w:sz w:val="28"/>
                          </w:rPr>
                          <w:t>middle</w:t>
                        </w:r>
                        <w:proofErr w:type="spellEnd"/>
                        <w:r>
                          <w:rPr>
                            <w:rFonts w:ascii="Arial" w:eastAsia="Arial" w:hAnsi="Arial" w:cs="Arial"/>
                            <w:color w:val="000000"/>
                            <w:sz w:val="28"/>
                          </w:rPr>
                          <w:tab/>
                        </w:r>
                        <w:r>
                          <w:rPr>
                            <w:rFonts w:ascii="Arial" w:eastAsia="Arial" w:hAnsi="Arial" w:cs="Arial"/>
                            <w:color w:val="000000"/>
                            <w:sz w:val="28"/>
                          </w:rPr>
                          <w:tab/>
                          <w:t>right</w:t>
                        </w:r>
                      </w:p>
                    </w:txbxContent>
                  </v:textbox>
                </v:shape>
                <v:shapetype id="_x0000_t32" coordsize="21600,21600" o:spt="32" o:oned="t" path="m,l21600,21600e" filled="f">
                  <v:path arrowok="t" fillok="f" o:connecttype="none"/>
                  <o:lock v:ext="edit" shapetype="t"/>
                </v:shapetype>
                <v:shape id="Straight Arrow Connector 3" o:spid="_x0000_s1028" type="#_x0000_t32" style="position:absolute;left:14287;top:16476;width:43437;height:192;rotation:18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">
                  <v:stroke startarrowwidth="wide" startarrowlength="long" endarrowwidth="wide" endarrowlength="long"/>
                </v:shape>
                <v:shape id="Straight Arrow Connector 4" o:spid="_x0000_s1029" type="#_x0000_t32" style="position:absolute;left:34956;top:16859;width:168;height:3200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">
                  <v:stroke startarrowwidth="wide" startarrowlength="long" endarrowwidth="wide" endarrowlength="long"/>
                </v:shape>
                <v:shape id="Straight Arrow Connector 5" o:spid="_x0000_s1030" type="#_x0000_t32" style="position:absolute;left:46458;top:16192;width:333;height:3200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">
                  <v:stroke startarrowwidth="wide" startarrowlength="long" endarrowwidth="wide" endarrowlength="long"/>
                </v:shape>
                <v:shape id="Straight Arrow Connector 6" o:spid="_x0000_s1031" type="#_x0000_t32" style="position:absolute;left:23265;top:16668;width:357;height:3238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">
                  <v:stroke startarrowwidth="wide" startarrowlength="long" endarrowwidth="wide" endarrowlength="long"/>
                </v:shape>
                <w10:anchorlock/>
              </v:group>
            </w:pict>
          </mc:Fallback>
        </mc:AlternateContent>
      </w:r>
    </w:p>
    <w:p w:rsidR="00230BAA" w:rsidRPr="00526C7B" w:rsidRDefault="00230BAA" w:rsidP="00230BAA">
      <w:pPr>
        <w:pBdr>
          <w:top w:val="nil"/>
          <w:left w:val="nil"/>
          <w:bottom w:val="nil"/>
          <w:right w:val="nil"/>
          <w:between w:val="nil"/>
        </w:pBdr>
        <w:spacing w:line="276" w:lineRule="auto"/>
        <w:rPr>
          <w:rFonts w:ascii="Arial" w:eastAsia="Arial" w:hAnsi="Arial" w:cs="Arial"/>
          <w:color w:val="000000"/>
          <w:sz w:val="22"/>
          <w:szCs w:val="22"/>
          <w:lang w:eastAsia="en-GB"/>
        </w:rPr>
      </w:pPr>
      <w:r>
        <w:rPr>
          <w:rFonts w:ascii="Arial" w:eastAsia="Arial" w:hAnsi="Arial" w:cs="Arial"/>
          <w:color w:val="000000"/>
          <w:sz w:val="22"/>
          <w:szCs w:val="22"/>
          <w:lang w:eastAsia="en-GB"/>
        </w:rPr>
        <w:t>Figure 1</w:t>
      </w:r>
      <w:r>
        <w:rPr>
          <w:rFonts w:ascii="Arial" w:eastAsia="Arial" w:hAnsi="Arial" w:cs="Arial"/>
          <w:color w:val="000000"/>
          <w:sz w:val="22"/>
          <w:szCs w:val="22"/>
          <w:lang w:eastAsia="en-GB"/>
        </w:rPr>
        <w:t>. Positioning of letters to the editor in the Financial Times</w:t>
      </w:r>
    </w:p>
    <w:p w:rsidR="00526C7B" w:rsidRPr="00526C7B" w:rsidRDefault="00526C7B" w:rsidP="00526C7B">
      <w:pPr>
        <w:pBdr>
          <w:top w:val="nil"/>
          <w:left w:val="nil"/>
          <w:bottom w:val="nil"/>
          <w:right w:val="nil"/>
          <w:between w:val="nil"/>
        </w:pBdr>
        <w:spacing w:line="276" w:lineRule="auto"/>
        <w:rPr>
          <w:rFonts w:ascii="Arial" w:eastAsia="Arial" w:hAnsi="Arial" w:cs="Arial"/>
          <w:color w:val="000000"/>
          <w:sz w:val="22"/>
          <w:szCs w:val="22"/>
          <w:lang w:eastAsia="en-GB"/>
        </w:rPr>
      </w:pPr>
    </w:p>
    <w:p w:rsidR="00526C7B" w:rsidRPr="00526C7B" w:rsidRDefault="00526C7B" w:rsidP="00526C7B">
      <w:pPr>
        <w:pBdr>
          <w:top w:val="nil"/>
          <w:left w:val="nil"/>
          <w:bottom w:val="nil"/>
          <w:right w:val="nil"/>
          <w:between w:val="nil"/>
        </w:pBdr>
        <w:spacing w:line="276" w:lineRule="auto"/>
        <w:rPr>
          <w:rFonts w:ascii="Arial" w:eastAsia="Arial" w:hAnsi="Arial" w:cs="Arial"/>
          <w:color w:val="000000"/>
          <w:sz w:val="22"/>
          <w:szCs w:val="22"/>
          <w:lang w:eastAsia="en-GB"/>
        </w:rPr>
      </w:pPr>
      <w:proofErr w:type="gramStart"/>
      <w:r>
        <w:rPr>
          <w:rFonts w:ascii="Arial" w:eastAsia="Arial" w:hAnsi="Arial" w:cs="Arial"/>
          <w:color w:val="000000"/>
          <w:sz w:val="22"/>
          <w:szCs w:val="22"/>
          <w:lang w:eastAsia="en-GB"/>
        </w:rPr>
        <w:lastRenderedPageBreak/>
        <w:t>Thus</w:t>
      </w:r>
      <w:proofErr w:type="gramEnd"/>
      <w:r>
        <w:rPr>
          <w:rFonts w:ascii="Arial" w:eastAsia="Arial" w:hAnsi="Arial" w:cs="Arial"/>
          <w:color w:val="000000"/>
          <w:sz w:val="22"/>
          <w:szCs w:val="22"/>
          <w:lang w:eastAsia="en-GB"/>
        </w:rPr>
        <w:t xml:space="preserve"> a letter that is located </w:t>
      </w:r>
      <w:r w:rsidR="003259F5">
        <w:rPr>
          <w:rFonts w:ascii="Arial" w:eastAsia="Arial" w:hAnsi="Arial" w:cs="Arial"/>
          <w:color w:val="000000"/>
          <w:sz w:val="22"/>
          <w:szCs w:val="22"/>
          <w:lang w:eastAsia="en-GB"/>
        </w:rPr>
        <w:t xml:space="preserve">“top centre” is the most prominent on the page, others are numbered from top to bottom if (as usual) there is more than one on that side. Additionally, the pages contain a topical illustration (cartoon, photo, diagram </w:t>
      </w:r>
      <w:proofErr w:type="spellStart"/>
      <w:r w:rsidR="003259F5">
        <w:rPr>
          <w:rFonts w:ascii="Arial" w:eastAsia="Arial" w:hAnsi="Arial" w:cs="Arial"/>
          <w:color w:val="000000"/>
          <w:sz w:val="22"/>
          <w:szCs w:val="22"/>
          <w:lang w:eastAsia="en-GB"/>
        </w:rPr>
        <w:t>etc</w:t>
      </w:r>
      <w:proofErr w:type="spellEnd"/>
      <w:r w:rsidR="003259F5">
        <w:rPr>
          <w:rFonts w:ascii="Arial" w:eastAsia="Arial" w:hAnsi="Arial" w:cs="Arial"/>
          <w:color w:val="000000"/>
          <w:sz w:val="22"/>
          <w:szCs w:val="22"/>
          <w:lang w:eastAsia="en-GB"/>
        </w:rPr>
        <w:t>) in the top half of the left middle.</w:t>
      </w:r>
    </w:p>
    <w:p w:rsidR="00526C7B" w:rsidRDefault="00526C7B">
      <w:pPr>
        <w:rPr>
          <w:rFonts w:ascii="Arial" w:hAnsi="Arial" w:cs="Arial"/>
          <w:sz w:val="22"/>
          <w:szCs w:val="22"/>
        </w:rPr>
      </w:pPr>
    </w:p>
    <w:p w:rsidR="00526C7B" w:rsidRDefault="00526C7B">
      <w:pPr>
        <w:rPr>
          <w:rFonts w:ascii="Arial" w:hAnsi="Arial" w:cs="Arial"/>
          <w:sz w:val="22"/>
          <w:szCs w:val="22"/>
        </w:rPr>
      </w:pPr>
      <w:r>
        <w:rPr>
          <w:rFonts w:ascii="Arial" w:hAnsi="Arial" w:cs="Arial"/>
          <w:sz w:val="22"/>
          <w:szCs w:val="22"/>
        </w:rPr>
        <w:t xml:space="preserve">The following data are recorded for each letter: gender of writer, any reference to official capacity, profession, workplace </w:t>
      </w:r>
      <w:proofErr w:type="spellStart"/>
      <w:r>
        <w:rPr>
          <w:rFonts w:ascii="Arial" w:hAnsi="Arial" w:cs="Arial"/>
          <w:sz w:val="22"/>
          <w:szCs w:val="22"/>
        </w:rPr>
        <w:t>etc</w:t>
      </w:r>
      <w:proofErr w:type="spellEnd"/>
      <w:r w:rsidR="00E27D54">
        <w:rPr>
          <w:rFonts w:ascii="Arial" w:hAnsi="Arial" w:cs="Arial"/>
          <w:sz w:val="22"/>
          <w:szCs w:val="22"/>
        </w:rPr>
        <w:t xml:space="preserve"> (authority)</w:t>
      </w:r>
      <w:r>
        <w:rPr>
          <w:rFonts w:ascii="Arial" w:hAnsi="Arial" w:cs="Arial"/>
          <w:sz w:val="22"/>
          <w:szCs w:val="22"/>
        </w:rPr>
        <w:t xml:space="preserve">; country/city of residence, location of letter on the page, theme </w:t>
      </w:r>
      <w:r w:rsidR="00017904">
        <w:rPr>
          <w:rFonts w:ascii="Arial" w:hAnsi="Arial" w:cs="Arial"/>
          <w:sz w:val="22"/>
          <w:szCs w:val="22"/>
        </w:rPr>
        <w:t xml:space="preserve">(e.g. finance, environment, foreign affairs), genre </w:t>
      </w:r>
      <w:r>
        <w:rPr>
          <w:rFonts w:ascii="Arial" w:hAnsi="Arial" w:cs="Arial"/>
          <w:sz w:val="22"/>
          <w:szCs w:val="22"/>
        </w:rPr>
        <w:t xml:space="preserve">(argument, observation, thank you, humour), </w:t>
      </w:r>
      <w:r w:rsidR="00017904">
        <w:rPr>
          <w:rFonts w:ascii="Arial" w:hAnsi="Arial" w:cs="Arial"/>
          <w:sz w:val="22"/>
          <w:szCs w:val="22"/>
        </w:rPr>
        <w:t>scheme</w:t>
      </w:r>
      <w:r>
        <w:rPr>
          <w:rFonts w:ascii="Arial" w:hAnsi="Arial" w:cs="Arial"/>
          <w:sz w:val="22"/>
          <w:szCs w:val="22"/>
        </w:rPr>
        <w:t xml:space="preserve"> of arguments (</w:t>
      </w:r>
      <w:r w:rsidRPr="00526C7B">
        <w:rPr>
          <w:rFonts w:ascii="Arial" w:hAnsi="Arial" w:cs="Arial"/>
          <w:sz w:val="22"/>
          <w:szCs w:val="22"/>
        </w:rPr>
        <w:t>symptomatic</w:t>
      </w:r>
      <w:r>
        <w:rPr>
          <w:rFonts w:ascii="Arial" w:hAnsi="Arial" w:cs="Arial"/>
          <w:sz w:val="22"/>
          <w:szCs w:val="22"/>
        </w:rPr>
        <w:t xml:space="preserve">, </w:t>
      </w:r>
      <w:r w:rsidRPr="00526C7B">
        <w:rPr>
          <w:rFonts w:ascii="Arial" w:hAnsi="Arial" w:cs="Arial"/>
          <w:sz w:val="22"/>
          <w:szCs w:val="22"/>
        </w:rPr>
        <w:t>comparative</w:t>
      </w:r>
      <w:r>
        <w:rPr>
          <w:rFonts w:ascii="Arial" w:hAnsi="Arial" w:cs="Arial"/>
          <w:sz w:val="22"/>
          <w:szCs w:val="22"/>
        </w:rPr>
        <w:t>,</w:t>
      </w:r>
      <w:r w:rsidRPr="00526C7B">
        <w:t xml:space="preserve"> </w:t>
      </w:r>
      <w:r w:rsidRPr="00526C7B">
        <w:rPr>
          <w:rFonts w:ascii="Arial" w:hAnsi="Arial" w:cs="Arial"/>
          <w:sz w:val="22"/>
          <w:szCs w:val="22"/>
        </w:rPr>
        <w:t>causal</w:t>
      </w:r>
      <w:r>
        <w:rPr>
          <w:rFonts w:ascii="Arial" w:hAnsi="Arial" w:cs="Arial"/>
          <w:sz w:val="22"/>
          <w:szCs w:val="22"/>
        </w:rPr>
        <w:t xml:space="preserve">) and a </w:t>
      </w:r>
      <w:proofErr w:type="gramStart"/>
      <w:r>
        <w:rPr>
          <w:rFonts w:ascii="Arial" w:hAnsi="Arial" w:cs="Arial"/>
          <w:sz w:val="22"/>
          <w:szCs w:val="22"/>
        </w:rPr>
        <w:t>brief summary</w:t>
      </w:r>
      <w:proofErr w:type="gramEnd"/>
      <w:r>
        <w:rPr>
          <w:rFonts w:ascii="Arial" w:hAnsi="Arial" w:cs="Arial"/>
          <w:sz w:val="22"/>
          <w:szCs w:val="22"/>
        </w:rPr>
        <w:t xml:space="preserve"> of the subject of the letter. </w:t>
      </w:r>
    </w:p>
    <w:p w:rsidR="002902C5" w:rsidRDefault="002902C5">
      <w:pPr>
        <w:rPr>
          <w:rFonts w:ascii="Arial" w:hAnsi="Arial" w:cs="Arial"/>
          <w:sz w:val="22"/>
          <w:szCs w:val="22"/>
        </w:rPr>
      </w:pPr>
      <w:r>
        <w:rPr>
          <w:rFonts w:ascii="Arial" w:hAnsi="Arial" w:cs="Arial"/>
          <w:sz w:val="22"/>
          <w:szCs w:val="22"/>
        </w:rPr>
        <w:t xml:space="preserve">Most of this data is very clear. When names did not clarify gender, that information was found by searching for the online presence of writers. </w:t>
      </w:r>
    </w:p>
    <w:p w:rsidR="006A33C4" w:rsidRPr="00DF58DC" w:rsidRDefault="006A33C4">
      <w:pPr>
        <w:rPr>
          <w:rFonts w:ascii="Arial" w:hAnsi="Arial" w:cs="Arial"/>
          <w:sz w:val="22"/>
          <w:szCs w:val="22"/>
        </w:rPr>
      </w:pPr>
    </w:p>
    <w:p w:rsidR="006C49DC" w:rsidRDefault="006C49DC" w:rsidP="00230BAA">
      <w:pPr>
        <w:pStyle w:val="Heading2"/>
      </w:pPr>
      <w:r w:rsidRPr="006C49DC">
        <w:t>Findings</w:t>
      </w:r>
      <w:r>
        <w:t xml:space="preserve"> </w:t>
      </w:r>
    </w:p>
    <w:p w:rsidR="00E27D54" w:rsidRDefault="006C49DC">
      <w:pPr>
        <w:rPr>
          <w:rFonts w:ascii="Arial" w:hAnsi="Arial" w:cs="Arial"/>
          <w:sz w:val="22"/>
          <w:szCs w:val="22"/>
        </w:rPr>
      </w:pPr>
      <w:r>
        <w:rPr>
          <w:rFonts w:ascii="Arial" w:hAnsi="Arial" w:cs="Arial"/>
          <w:sz w:val="22"/>
          <w:szCs w:val="22"/>
        </w:rPr>
        <w:t>The initial quantitative analysis of the</w:t>
      </w:r>
      <w:r w:rsidR="00E27D54">
        <w:rPr>
          <w:rFonts w:ascii="Arial" w:hAnsi="Arial" w:cs="Arial"/>
          <w:sz w:val="22"/>
          <w:szCs w:val="22"/>
        </w:rPr>
        <w:t xml:space="preserve"> 22</w:t>
      </w:r>
      <w:r>
        <w:rPr>
          <w:rFonts w:ascii="Arial" w:hAnsi="Arial" w:cs="Arial"/>
          <w:sz w:val="22"/>
          <w:szCs w:val="22"/>
        </w:rPr>
        <w:t xml:space="preserve"> weekday FT LE pages of March 2015 shows that 175 </w:t>
      </w:r>
      <w:r w:rsidR="00E27D54">
        <w:rPr>
          <w:rFonts w:ascii="Arial" w:hAnsi="Arial" w:cs="Arial"/>
          <w:sz w:val="22"/>
          <w:szCs w:val="22"/>
        </w:rPr>
        <w:t xml:space="preserve">letters were published with 192 signatory authors. </w:t>
      </w:r>
      <w:r w:rsidR="002902C5">
        <w:rPr>
          <w:rFonts w:ascii="Arial" w:hAnsi="Arial" w:cs="Arial"/>
          <w:sz w:val="22"/>
          <w:szCs w:val="22"/>
        </w:rPr>
        <w:t xml:space="preserve">17 (9%) of the authors were women. Two were unknown. </w:t>
      </w:r>
    </w:p>
    <w:p w:rsidR="00E27D54" w:rsidRDefault="00E27D54">
      <w:pPr>
        <w:rPr>
          <w:rFonts w:ascii="Arial" w:hAnsi="Arial" w:cs="Arial"/>
          <w:sz w:val="22"/>
          <w:szCs w:val="22"/>
        </w:rPr>
      </w:pPr>
    </w:p>
    <w:p w:rsidR="00E27D54" w:rsidRDefault="00E27D54">
      <w:pPr>
        <w:rPr>
          <w:rFonts w:ascii="Arial" w:hAnsi="Arial" w:cs="Arial"/>
          <w:sz w:val="22"/>
          <w:szCs w:val="22"/>
        </w:rPr>
      </w:pPr>
      <w:r>
        <w:rPr>
          <w:rFonts w:ascii="Arial" w:hAnsi="Arial" w:cs="Arial"/>
          <w:sz w:val="22"/>
          <w:szCs w:val="22"/>
        </w:rPr>
        <w:t xml:space="preserve">Gender: </w:t>
      </w:r>
      <w:r w:rsidR="006C49DC">
        <w:rPr>
          <w:rFonts w:ascii="Arial" w:hAnsi="Arial" w:cs="Arial"/>
          <w:sz w:val="22"/>
          <w:szCs w:val="22"/>
        </w:rPr>
        <w:t xml:space="preserve"> 16 </w:t>
      </w:r>
      <w:r>
        <w:rPr>
          <w:rFonts w:ascii="Arial" w:hAnsi="Arial" w:cs="Arial"/>
          <w:sz w:val="22"/>
          <w:szCs w:val="22"/>
        </w:rPr>
        <w:t xml:space="preserve">letters </w:t>
      </w:r>
      <w:r w:rsidR="006C49DC">
        <w:rPr>
          <w:rFonts w:ascii="Arial" w:hAnsi="Arial" w:cs="Arial"/>
          <w:sz w:val="22"/>
          <w:szCs w:val="22"/>
        </w:rPr>
        <w:t>were written by women</w:t>
      </w:r>
      <w:r>
        <w:rPr>
          <w:rFonts w:ascii="Arial" w:hAnsi="Arial" w:cs="Arial"/>
          <w:sz w:val="22"/>
          <w:szCs w:val="22"/>
        </w:rPr>
        <w:t>. O</w:t>
      </w:r>
      <w:r w:rsidR="006C49DC">
        <w:rPr>
          <w:rFonts w:ascii="Arial" w:hAnsi="Arial" w:cs="Arial"/>
          <w:sz w:val="22"/>
          <w:szCs w:val="22"/>
        </w:rPr>
        <w:t>ne of these letters was by two women and another by a mixed gro</w:t>
      </w:r>
      <w:r>
        <w:rPr>
          <w:rFonts w:ascii="Arial" w:hAnsi="Arial" w:cs="Arial"/>
          <w:sz w:val="22"/>
          <w:szCs w:val="22"/>
        </w:rPr>
        <w:t xml:space="preserve">up including one woman. </w:t>
      </w:r>
    </w:p>
    <w:p w:rsidR="002902C5" w:rsidRDefault="002902C5">
      <w:pPr>
        <w:rPr>
          <w:rFonts w:ascii="Arial" w:hAnsi="Arial" w:cs="Arial"/>
          <w:sz w:val="22"/>
          <w:szCs w:val="22"/>
        </w:rPr>
      </w:pPr>
    </w:p>
    <w:p w:rsidR="00E27D54" w:rsidRDefault="00E27D54">
      <w:pPr>
        <w:rPr>
          <w:rFonts w:ascii="Arial" w:hAnsi="Arial" w:cs="Arial"/>
          <w:sz w:val="22"/>
          <w:szCs w:val="22"/>
        </w:rPr>
      </w:pPr>
      <w:r>
        <w:rPr>
          <w:rFonts w:ascii="Arial" w:hAnsi="Arial" w:cs="Arial"/>
          <w:sz w:val="22"/>
          <w:szCs w:val="22"/>
        </w:rPr>
        <w:t xml:space="preserve">Authority: 88 </w:t>
      </w:r>
      <w:r w:rsidR="002902C5">
        <w:rPr>
          <w:rFonts w:ascii="Arial" w:hAnsi="Arial" w:cs="Arial"/>
          <w:sz w:val="22"/>
          <w:szCs w:val="22"/>
        </w:rPr>
        <w:t xml:space="preserve">(46%) </w:t>
      </w:r>
      <w:r>
        <w:rPr>
          <w:rFonts w:ascii="Arial" w:hAnsi="Arial" w:cs="Arial"/>
          <w:sz w:val="22"/>
          <w:szCs w:val="22"/>
        </w:rPr>
        <w:t xml:space="preserve">authors claimed a position to convey authority </w:t>
      </w:r>
      <w:r w:rsidR="002902C5">
        <w:rPr>
          <w:rFonts w:ascii="Arial" w:hAnsi="Arial" w:cs="Arial"/>
          <w:sz w:val="22"/>
          <w:szCs w:val="22"/>
        </w:rPr>
        <w:t xml:space="preserve">of some kind </w:t>
      </w:r>
      <w:r>
        <w:rPr>
          <w:rFonts w:ascii="Arial" w:hAnsi="Arial" w:cs="Arial"/>
          <w:sz w:val="22"/>
          <w:szCs w:val="22"/>
        </w:rPr>
        <w:t xml:space="preserve">over the subject </w:t>
      </w:r>
      <w:r w:rsidR="002902C5">
        <w:rPr>
          <w:rFonts w:ascii="Arial" w:hAnsi="Arial" w:cs="Arial"/>
          <w:sz w:val="22"/>
          <w:szCs w:val="22"/>
        </w:rPr>
        <w:t xml:space="preserve">Six (35%) of the 17 women did so compared to 82 (47%) of the 173 men. </w:t>
      </w:r>
    </w:p>
    <w:p w:rsidR="002902C5" w:rsidRDefault="002902C5">
      <w:pPr>
        <w:rPr>
          <w:rFonts w:ascii="Arial" w:hAnsi="Arial" w:cs="Arial"/>
          <w:sz w:val="22"/>
          <w:szCs w:val="22"/>
        </w:rPr>
      </w:pPr>
    </w:p>
    <w:p w:rsidR="006C49DC" w:rsidRDefault="00E27D54">
      <w:pPr>
        <w:rPr>
          <w:rFonts w:ascii="Arial" w:hAnsi="Arial" w:cs="Arial"/>
          <w:sz w:val="22"/>
          <w:szCs w:val="22"/>
        </w:rPr>
      </w:pPr>
      <w:r>
        <w:rPr>
          <w:rFonts w:ascii="Arial" w:hAnsi="Arial" w:cs="Arial"/>
          <w:sz w:val="22"/>
          <w:szCs w:val="22"/>
        </w:rPr>
        <w:t xml:space="preserve">Location on the page: </w:t>
      </w:r>
      <w:r w:rsidRPr="00E27D54">
        <w:rPr>
          <w:rFonts w:ascii="Arial" w:hAnsi="Arial" w:cs="Arial"/>
          <w:sz w:val="22"/>
          <w:szCs w:val="22"/>
        </w:rPr>
        <w:t xml:space="preserve">Only once was a female writer located in top centre, </w:t>
      </w:r>
      <w:r>
        <w:rPr>
          <w:rFonts w:ascii="Arial" w:hAnsi="Arial" w:cs="Arial"/>
          <w:sz w:val="22"/>
          <w:szCs w:val="22"/>
        </w:rPr>
        <w:t xml:space="preserve">this was the letter written by a </w:t>
      </w:r>
      <w:r w:rsidRPr="00E27D54">
        <w:rPr>
          <w:rFonts w:ascii="Arial" w:hAnsi="Arial" w:cs="Arial"/>
          <w:sz w:val="22"/>
          <w:szCs w:val="22"/>
        </w:rPr>
        <w:t>large</w:t>
      </w:r>
      <w:r>
        <w:rPr>
          <w:rFonts w:ascii="Arial" w:hAnsi="Arial" w:cs="Arial"/>
          <w:sz w:val="22"/>
          <w:szCs w:val="22"/>
        </w:rPr>
        <w:t xml:space="preserve"> mixed </w:t>
      </w:r>
      <w:r w:rsidRPr="00E27D54">
        <w:rPr>
          <w:rFonts w:ascii="Arial" w:hAnsi="Arial" w:cs="Arial"/>
          <w:sz w:val="22"/>
          <w:szCs w:val="22"/>
        </w:rPr>
        <w:t>group of petition writers.</w:t>
      </w:r>
    </w:p>
    <w:p w:rsidR="00E27D54" w:rsidRDefault="00E27D54">
      <w:pPr>
        <w:rPr>
          <w:rFonts w:ascii="Arial" w:hAnsi="Arial" w:cs="Arial"/>
          <w:sz w:val="22"/>
          <w:szCs w:val="22"/>
        </w:rPr>
      </w:pPr>
    </w:p>
    <w:p w:rsidR="00E27D54" w:rsidRDefault="00597B6A">
      <w:pPr>
        <w:rPr>
          <w:rFonts w:ascii="Arial" w:hAnsi="Arial" w:cs="Arial"/>
          <w:sz w:val="22"/>
          <w:szCs w:val="22"/>
        </w:rPr>
      </w:pPr>
      <w:r>
        <w:rPr>
          <w:rFonts w:ascii="Arial" w:hAnsi="Arial" w:cs="Arial"/>
          <w:sz w:val="22"/>
          <w:szCs w:val="22"/>
        </w:rPr>
        <w:t xml:space="preserve">Theme: 38 (20%) of the 175 Financial times letters specifically </w:t>
      </w:r>
      <w:r w:rsidR="00017904">
        <w:rPr>
          <w:rFonts w:ascii="Arial" w:hAnsi="Arial" w:cs="Arial"/>
          <w:sz w:val="22"/>
          <w:szCs w:val="22"/>
        </w:rPr>
        <w:t xml:space="preserve">focused </w:t>
      </w:r>
      <w:r>
        <w:rPr>
          <w:rFonts w:ascii="Arial" w:hAnsi="Arial" w:cs="Arial"/>
          <w:sz w:val="22"/>
          <w:szCs w:val="22"/>
        </w:rPr>
        <w:t>on the finance industry. Five (38%) of these were written by women or: four</w:t>
      </w:r>
      <w:r w:rsidR="00375081">
        <w:rPr>
          <w:rFonts w:ascii="Arial" w:hAnsi="Arial" w:cs="Arial"/>
          <w:sz w:val="22"/>
          <w:szCs w:val="22"/>
        </w:rPr>
        <w:t xml:space="preserve"> (25%)</w:t>
      </w:r>
      <w:r>
        <w:rPr>
          <w:rFonts w:ascii="Arial" w:hAnsi="Arial" w:cs="Arial"/>
          <w:sz w:val="22"/>
          <w:szCs w:val="22"/>
        </w:rPr>
        <w:t xml:space="preserve"> of the 16 woman-authored letters were on the theme of finance.  Five (3%) letters concerned themes of discrimination, diversity and employment, one of these was written by a women and four by men. </w:t>
      </w:r>
    </w:p>
    <w:p w:rsidR="00597B6A" w:rsidRDefault="00597B6A">
      <w:pPr>
        <w:rPr>
          <w:rFonts w:ascii="Arial" w:hAnsi="Arial" w:cs="Arial"/>
          <w:sz w:val="22"/>
          <w:szCs w:val="22"/>
        </w:rPr>
      </w:pPr>
    </w:p>
    <w:p w:rsidR="00597B6A" w:rsidRDefault="00597B6A">
      <w:pPr>
        <w:rPr>
          <w:rFonts w:ascii="Arial" w:hAnsi="Arial" w:cs="Arial"/>
          <w:sz w:val="22"/>
          <w:szCs w:val="22"/>
        </w:rPr>
      </w:pPr>
      <w:r>
        <w:rPr>
          <w:rFonts w:ascii="Arial" w:hAnsi="Arial" w:cs="Arial"/>
          <w:sz w:val="22"/>
          <w:szCs w:val="22"/>
        </w:rPr>
        <w:t xml:space="preserve">Thus, so far our analysis is showing that a large majority of FT LE letters are written by men. </w:t>
      </w:r>
      <w:r w:rsidR="00375081">
        <w:rPr>
          <w:rFonts w:ascii="Arial" w:hAnsi="Arial" w:cs="Arial"/>
          <w:sz w:val="22"/>
          <w:szCs w:val="22"/>
        </w:rPr>
        <w:t xml:space="preserve">Women authors reach “centre-stage” only when accompanied by a number of men. Men are slightly more likely than women to claim authority for their views. According to the two themes analysed so far, women are not more likely than men to be writing about “female-interest” topics. </w:t>
      </w:r>
    </w:p>
    <w:p w:rsidR="00375081" w:rsidRDefault="00375081">
      <w:pPr>
        <w:rPr>
          <w:rFonts w:ascii="Arial" w:hAnsi="Arial" w:cs="Arial"/>
          <w:sz w:val="22"/>
          <w:szCs w:val="22"/>
        </w:rPr>
      </w:pPr>
    </w:p>
    <w:p w:rsidR="00375081" w:rsidRPr="006C49DC" w:rsidRDefault="00375081">
      <w:pPr>
        <w:rPr>
          <w:rFonts w:ascii="Arial" w:hAnsi="Arial" w:cs="Arial"/>
          <w:sz w:val="22"/>
          <w:szCs w:val="22"/>
        </w:rPr>
      </w:pPr>
    </w:p>
    <w:p w:rsidR="00F57707" w:rsidRPr="00A037A1" w:rsidRDefault="00F57707" w:rsidP="00230BAA">
      <w:pPr>
        <w:pStyle w:val="Heading2"/>
      </w:pPr>
      <w:r w:rsidRPr="00A037A1">
        <w:t>References</w:t>
      </w:r>
    </w:p>
    <w:p w:rsidR="00112A1B" w:rsidRPr="00A037A1" w:rsidRDefault="00112A1B">
      <w:pPr>
        <w:rPr>
          <w:rFonts w:ascii="Arial" w:hAnsi="Arial" w:cs="Arial"/>
        </w:rPr>
      </w:pPr>
      <w:bookmarkStart w:id="0" w:name="_GoBack"/>
      <w:bookmarkEnd w:id="0"/>
    </w:p>
    <w:p w:rsidR="00112A1B" w:rsidRPr="00382827" w:rsidRDefault="00A037A1">
      <w:pPr>
        <w:rPr>
          <w:rFonts w:ascii="Arial" w:hAnsi="Arial" w:cs="Arial"/>
          <w:sz w:val="22"/>
          <w:szCs w:val="22"/>
        </w:rPr>
      </w:pPr>
      <w:r w:rsidRPr="00382827">
        <w:rPr>
          <w:rFonts w:ascii="Arial" w:hAnsi="Arial" w:cs="Arial"/>
          <w:sz w:val="22"/>
          <w:szCs w:val="22"/>
        </w:rPr>
        <w:t>BBC</w:t>
      </w:r>
      <w:r w:rsidR="00112A1B" w:rsidRPr="00382827">
        <w:rPr>
          <w:rFonts w:ascii="Arial" w:hAnsi="Arial" w:cs="Arial"/>
          <w:sz w:val="22"/>
          <w:szCs w:val="22"/>
        </w:rPr>
        <w:t>, 2014</w:t>
      </w:r>
      <w:r w:rsidR="00DB58B9" w:rsidRPr="00382827">
        <w:rPr>
          <w:rFonts w:ascii="Arial" w:hAnsi="Arial" w:cs="Arial"/>
          <w:sz w:val="22"/>
          <w:szCs w:val="22"/>
        </w:rPr>
        <w:t xml:space="preserve">, Today, 27/4/2014, available at URL </w:t>
      </w:r>
      <w:r w:rsidRPr="00382827">
        <w:rPr>
          <w:rFonts w:ascii="Arial" w:hAnsi="Arial" w:cs="Arial"/>
          <w:sz w:val="22"/>
          <w:szCs w:val="22"/>
        </w:rPr>
        <w:t xml:space="preserve"> </w:t>
      </w:r>
      <w:hyperlink r:id="rId5" w:history="1">
        <w:r w:rsidR="00753025" w:rsidRPr="00382827">
          <w:rPr>
            <w:rStyle w:val="Hyperlink"/>
            <w:rFonts w:ascii="Arial" w:hAnsi="Arial" w:cs="Arial"/>
            <w:color w:val="auto"/>
            <w:sz w:val="22"/>
            <w:szCs w:val="22"/>
          </w:rPr>
          <w:t>http://www.bbc.co.uk/news/av/entertainment-arts-28459444/why-dont-women-write-to-newspapers</w:t>
        </w:r>
      </w:hyperlink>
      <w:r w:rsidR="00753025" w:rsidRPr="00382827">
        <w:rPr>
          <w:rFonts w:ascii="Arial" w:hAnsi="Arial" w:cs="Arial"/>
          <w:sz w:val="22"/>
          <w:szCs w:val="22"/>
        </w:rPr>
        <w:t xml:space="preserve">, </w:t>
      </w:r>
      <w:r w:rsidR="00E36D22" w:rsidRPr="00382827">
        <w:rPr>
          <w:rFonts w:ascii="Arial" w:hAnsi="Arial" w:cs="Arial"/>
          <w:sz w:val="22"/>
          <w:szCs w:val="22"/>
        </w:rPr>
        <w:t>downloaded 27/04/2017.</w:t>
      </w:r>
    </w:p>
    <w:p w:rsidR="00A037A1" w:rsidRPr="00382827" w:rsidRDefault="00A037A1">
      <w:pPr>
        <w:rPr>
          <w:rFonts w:ascii="Arial" w:hAnsi="Arial" w:cs="Arial"/>
          <w:sz w:val="22"/>
          <w:szCs w:val="22"/>
        </w:rPr>
      </w:pPr>
    </w:p>
    <w:p w:rsidR="0069042A" w:rsidRPr="00B151D2" w:rsidRDefault="0069042A">
      <w:pPr>
        <w:rPr>
          <w:rFonts w:ascii="Arial" w:hAnsi="Arial" w:cs="Arial"/>
          <w:sz w:val="22"/>
          <w:szCs w:val="22"/>
        </w:rPr>
      </w:pPr>
      <w:r w:rsidRPr="00B151D2">
        <w:rPr>
          <w:rFonts w:ascii="Arial" w:hAnsi="Arial" w:cs="Arial"/>
        </w:rPr>
        <w:t>Bye, D. (2010) “</w:t>
      </w:r>
      <w:r w:rsidRPr="00B151D2">
        <w:rPr>
          <w:rFonts w:ascii="Arial" w:hAnsi="Arial" w:cs="Arial"/>
          <w:spacing w:val="5"/>
          <w:shd w:val="clear" w:color="auto" w:fill="FFFFFF"/>
        </w:rPr>
        <w:t>"Financial Times Historical Archive 1888</w:t>
      </w:r>
      <w:r w:rsidRPr="00B151D2">
        <w:rPr>
          <w:rFonts w:ascii="Cambria Math" w:hAnsi="Cambria Math" w:cs="Cambria Math"/>
          <w:spacing w:val="5"/>
          <w:shd w:val="clear" w:color="auto" w:fill="FFFFFF"/>
        </w:rPr>
        <w:t>‐</w:t>
      </w:r>
      <w:r w:rsidRPr="00B151D2">
        <w:rPr>
          <w:rFonts w:ascii="Arial" w:hAnsi="Arial" w:cs="Arial"/>
          <w:spacing w:val="5"/>
          <w:shd w:val="clear" w:color="auto" w:fill="FFFFFF"/>
        </w:rPr>
        <w:t>2006", </w:t>
      </w:r>
      <w:r w:rsidRPr="00B151D2">
        <w:rPr>
          <w:rFonts w:ascii="Arial" w:hAnsi="Arial" w:cs="Arial"/>
          <w:i/>
        </w:rPr>
        <w:t>Reference Reviews</w:t>
      </w:r>
      <w:r w:rsidRPr="00B151D2">
        <w:rPr>
          <w:rFonts w:ascii="Arial" w:hAnsi="Arial" w:cs="Arial"/>
          <w:spacing w:val="5"/>
          <w:shd w:val="clear" w:color="auto" w:fill="FFFFFF"/>
        </w:rPr>
        <w:t>, Vol. 24 Issue: 8, pp.8-9, </w:t>
      </w:r>
      <w:hyperlink r:id="rId6" w:history="1">
        <w:r w:rsidRPr="00B151D2">
          <w:rPr>
            <w:rFonts w:ascii="Arial" w:hAnsi="Arial" w:cs="Arial"/>
            <w:spacing w:val="5"/>
            <w:shd w:val="clear" w:color="auto" w:fill="FFFFFF"/>
          </w:rPr>
          <w:t>https://doi.org/10.1108/09504121011090926</w:t>
        </w:r>
      </w:hyperlink>
      <w:r w:rsidRPr="00B151D2">
        <w:rPr>
          <w:rFonts w:ascii="Arial" w:hAnsi="Arial" w:cs="Arial"/>
          <w:sz w:val="22"/>
          <w:szCs w:val="22"/>
        </w:rPr>
        <w:t>.</w:t>
      </w:r>
    </w:p>
    <w:p w:rsidR="000125B2" w:rsidRPr="000125B2" w:rsidRDefault="000125B2" w:rsidP="000125B2">
      <w:pPr>
        <w:pStyle w:val="Heading1"/>
        <w:spacing w:before="324"/>
        <w:rPr>
          <w:rFonts w:ascii="Arial" w:eastAsia="Times New Roman" w:hAnsi="Arial" w:cs="Arial"/>
          <w:iCs/>
          <w:color w:val="auto"/>
          <w:sz w:val="22"/>
          <w:szCs w:val="22"/>
          <w:lang w:val="en" w:eastAsia="en-GB"/>
        </w:rPr>
      </w:pPr>
      <w:proofErr w:type="spellStart"/>
      <w:r w:rsidRPr="000125B2">
        <w:rPr>
          <w:rFonts w:ascii="Arial" w:hAnsi="Arial" w:cs="Arial"/>
          <w:color w:val="auto"/>
          <w:sz w:val="22"/>
          <w:szCs w:val="22"/>
        </w:rPr>
        <w:lastRenderedPageBreak/>
        <w:t>Doury</w:t>
      </w:r>
      <w:proofErr w:type="spellEnd"/>
      <w:r w:rsidRPr="000125B2">
        <w:rPr>
          <w:rFonts w:ascii="Arial" w:hAnsi="Arial" w:cs="Arial"/>
          <w:color w:val="auto"/>
          <w:sz w:val="22"/>
          <w:szCs w:val="22"/>
        </w:rPr>
        <w:t>, M. (2010)</w:t>
      </w:r>
      <w:r w:rsidRPr="000125B2">
        <w:rPr>
          <w:rFonts w:ascii="Arial" w:hAnsi="Arial" w:cs="Arial"/>
          <w:color w:val="auto"/>
        </w:rPr>
        <w:t xml:space="preserve"> </w:t>
      </w:r>
      <w:r>
        <w:rPr>
          <w:rFonts w:ascii="Arial" w:eastAsia="Times New Roman" w:hAnsi="Arial" w:cs="Arial"/>
          <w:color w:val="auto"/>
          <w:kern w:val="36"/>
          <w:sz w:val="22"/>
          <w:szCs w:val="22"/>
          <w:lang w:eastAsia="en-GB"/>
        </w:rPr>
        <w:t xml:space="preserve">Un </w:t>
      </w:r>
      <w:proofErr w:type="spellStart"/>
      <w:r>
        <w:rPr>
          <w:rFonts w:ascii="Arial" w:eastAsia="Times New Roman" w:hAnsi="Arial" w:cs="Arial"/>
          <w:color w:val="auto"/>
          <w:kern w:val="36"/>
          <w:sz w:val="22"/>
          <w:szCs w:val="22"/>
          <w:lang w:eastAsia="en-GB"/>
        </w:rPr>
        <w:t>Cimetière</w:t>
      </w:r>
      <w:proofErr w:type="spellEnd"/>
      <w:r>
        <w:rPr>
          <w:rFonts w:ascii="Arial" w:eastAsia="Times New Roman" w:hAnsi="Arial" w:cs="Arial"/>
          <w:color w:val="auto"/>
          <w:kern w:val="36"/>
          <w:sz w:val="22"/>
          <w:szCs w:val="22"/>
          <w:lang w:eastAsia="en-GB"/>
        </w:rPr>
        <w:t xml:space="preserve"> et des </w:t>
      </w:r>
      <w:proofErr w:type="spellStart"/>
      <w:r>
        <w:rPr>
          <w:rFonts w:ascii="Arial" w:eastAsia="Times New Roman" w:hAnsi="Arial" w:cs="Arial"/>
          <w:color w:val="auto"/>
          <w:kern w:val="36"/>
          <w:sz w:val="22"/>
          <w:szCs w:val="22"/>
          <w:lang w:eastAsia="en-GB"/>
        </w:rPr>
        <w:t>Avions</w:t>
      </w:r>
      <w:proofErr w:type="spellEnd"/>
      <w:r>
        <w:rPr>
          <w:rFonts w:ascii="Arial" w:eastAsia="Times New Roman" w:hAnsi="Arial" w:cs="Arial"/>
          <w:color w:val="auto"/>
          <w:kern w:val="36"/>
          <w:sz w:val="22"/>
          <w:szCs w:val="22"/>
          <w:lang w:eastAsia="en-GB"/>
        </w:rPr>
        <w:t xml:space="preserve">”: Argumentation et </w:t>
      </w:r>
      <w:proofErr w:type="spellStart"/>
      <w:r>
        <w:rPr>
          <w:rFonts w:ascii="Arial" w:eastAsia="Times New Roman" w:hAnsi="Arial" w:cs="Arial"/>
          <w:color w:val="auto"/>
          <w:kern w:val="36"/>
          <w:sz w:val="22"/>
          <w:szCs w:val="22"/>
          <w:lang w:eastAsia="en-GB"/>
        </w:rPr>
        <w:t>Valeurs</w:t>
      </w:r>
      <w:proofErr w:type="spellEnd"/>
      <w:r>
        <w:rPr>
          <w:rFonts w:ascii="Arial" w:eastAsia="Times New Roman" w:hAnsi="Arial" w:cs="Arial"/>
          <w:color w:val="auto"/>
          <w:kern w:val="36"/>
          <w:sz w:val="22"/>
          <w:szCs w:val="22"/>
          <w:lang w:eastAsia="en-GB"/>
        </w:rPr>
        <w:t xml:space="preserve"> </w:t>
      </w:r>
      <w:proofErr w:type="spellStart"/>
      <w:r>
        <w:rPr>
          <w:rFonts w:ascii="Arial" w:eastAsia="Times New Roman" w:hAnsi="Arial" w:cs="Arial"/>
          <w:color w:val="auto"/>
          <w:kern w:val="36"/>
          <w:sz w:val="22"/>
          <w:szCs w:val="22"/>
          <w:lang w:eastAsia="en-GB"/>
        </w:rPr>
        <w:t>dans</w:t>
      </w:r>
      <w:proofErr w:type="spellEnd"/>
      <w:r>
        <w:rPr>
          <w:rFonts w:ascii="Arial" w:eastAsia="Times New Roman" w:hAnsi="Arial" w:cs="Arial"/>
          <w:color w:val="auto"/>
          <w:kern w:val="36"/>
          <w:sz w:val="22"/>
          <w:szCs w:val="22"/>
          <w:lang w:eastAsia="en-GB"/>
        </w:rPr>
        <w:t xml:space="preserve"> le </w:t>
      </w:r>
      <w:proofErr w:type="spellStart"/>
      <w:r>
        <w:rPr>
          <w:rFonts w:ascii="Arial" w:eastAsia="Times New Roman" w:hAnsi="Arial" w:cs="Arial"/>
          <w:color w:val="auto"/>
          <w:kern w:val="36"/>
          <w:sz w:val="22"/>
          <w:szCs w:val="22"/>
          <w:lang w:eastAsia="en-GB"/>
        </w:rPr>
        <w:t>Courrier</w:t>
      </w:r>
      <w:proofErr w:type="spellEnd"/>
      <w:r>
        <w:rPr>
          <w:rFonts w:ascii="Arial" w:eastAsia="Times New Roman" w:hAnsi="Arial" w:cs="Arial"/>
          <w:color w:val="auto"/>
          <w:kern w:val="36"/>
          <w:sz w:val="22"/>
          <w:szCs w:val="22"/>
          <w:lang w:eastAsia="en-GB"/>
        </w:rPr>
        <w:t xml:space="preserve"> des </w:t>
      </w:r>
      <w:proofErr w:type="spellStart"/>
      <w:r>
        <w:rPr>
          <w:rFonts w:ascii="Arial" w:eastAsia="Times New Roman" w:hAnsi="Arial" w:cs="Arial"/>
          <w:color w:val="auto"/>
          <w:kern w:val="36"/>
          <w:sz w:val="22"/>
          <w:szCs w:val="22"/>
          <w:lang w:eastAsia="en-GB"/>
        </w:rPr>
        <w:t>L</w:t>
      </w:r>
      <w:r w:rsidRPr="000125B2">
        <w:rPr>
          <w:rFonts w:ascii="Arial" w:eastAsia="Times New Roman" w:hAnsi="Arial" w:cs="Arial"/>
          <w:color w:val="auto"/>
          <w:kern w:val="36"/>
          <w:sz w:val="22"/>
          <w:szCs w:val="22"/>
          <w:lang w:eastAsia="en-GB"/>
        </w:rPr>
        <w:t>ecteurs</w:t>
      </w:r>
      <w:proofErr w:type="spellEnd"/>
      <w:r w:rsidRPr="000125B2">
        <w:rPr>
          <w:rFonts w:ascii="Arial" w:eastAsia="Times New Roman" w:hAnsi="Arial" w:cs="Arial"/>
          <w:color w:val="auto"/>
          <w:kern w:val="36"/>
          <w:sz w:val="22"/>
          <w:szCs w:val="22"/>
          <w:lang w:eastAsia="en-GB"/>
        </w:rPr>
        <w:t xml:space="preserve"> d’un </w:t>
      </w:r>
      <w:r>
        <w:rPr>
          <w:rFonts w:ascii="Arial" w:eastAsia="Times New Roman" w:hAnsi="Arial" w:cs="Arial"/>
          <w:color w:val="auto"/>
          <w:kern w:val="36"/>
          <w:sz w:val="22"/>
          <w:szCs w:val="22"/>
          <w:lang w:eastAsia="en-GB"/>
        </w:rPr>
        <w:t>Journal Lo</w:t>
      </w:r>
      <w:r w:rsidRPr="000125B2">
        <w:rPr>
          <w:rFonts w:ascii="Arial" w:eastAsia="Times New Roman" w:hAnsi="Arial" w:cs="Arial"/>
          <w:color w:val="auto"/>
          <w:kern w:val="36"/>
          <w:sz w:val="22"/>
          <w:szCs w:val="22"/>
          <w:lang w:eastAsia="en-GB"/>
        </w:rPr>
        <w:t>cal</w:t>
      </w:r>
      <w:r>
        <w:rPr>
          <w:rFonts w:ascii="Arial" w:eastAsia="Times New Roman" w:hAnsi="Arial" w:cs="Arial"/>
          <w:color w:val="auto"/>
          <w:kern w:val="36"/>
          <w:sz w:val="22"/>
          <w:szCs w:val="22"/>
          <w:lang w:eastAsia="en-GB"/>
        </w:rPr>
        <w:t xml:space="preserve"> [</w:t>
      </w:r>
      <w:r w:rsidRPr="000125B2">
        <w:rPr>
          <w:rFonts w:ascii="Arial" w:eastAsia="Times New Roman" w:hAnsi="Arial" w:cs="Arial"/>
          <w:iCs/>
          <w:color w:val="auto"/>
          <w:sz w:val="22"/>
          <w:szCs w:val="22"/>
          <w:lang w:val="en" w:eastAsia="en-GB"/>
        </w:rPr>
        <w:t>‘Cemetery and Planes’: Argumentation and Values in the Letters to the Editor of a Local Newspaper</w:t>
      </w:r>
      <w:r>
        <w:rPr>
          <w:rFonts w:ascii="Arial" w:eastAsia="Times New Roman" w:hAnsi="Arial" w:cs="Arial"/>
          <w:iCs/>
          <w:color w:val="auto"/>
          <w:sz w:val="22"/>
          <w:szCs w:val="22"/>
          <w:lang w:val="en" w:eastAsia="en-GB"/>
        </w:rPr>
        <w:t xml:space="preserve">], </w:t>
      </w:r>
      <w:r w:rsidRPr="00B151D2">
        <w:rPr>
          <w:rFonts w:ascii="Arial" w:eastAsia="Times New Roman" w:hAnsi="Arial" w:cs="Arial"/>
          <w:i/>
          <w:iCs/>
          <w:color w:val="auto"/>
          <w:sz w:val="22"/>
          <w:szCs w:val="22"/>
          <w:lang w:val="en" w:eastAsia="en-GB"/>
        </w:rPr>
        <w:t xml:space="preserve">Argumentation et </w:t>
      </w:r>
      <w:proofErr w:type="spellStart"/>
      <w:r w:rsidRPr="00B151D2">
        <w:rPr>
          <w:rFonts w:ascii="Arial" w:eastAsia="Times New Roman" w:hAnsi="Arial" w:cs="Arial"/>
          <w:i/>
          <w:iCs/>
          <w:color w:val="auto"/>
          <w:sz w:val="22"/>
          <w:szCs w:val="22"/>
          <w:lang w:val="en" w:eastAsia="en-GB"/>
        </w:rPr>
        <w:t>Analyse</w:t>
      </w:r>
      <w:proofErr w:type="spellEnd"/>
      <w:r w:rsidRPr="00B151D2">
        <w:rPr>
          <w:rFonts w:ascii="Arial" w:eastAsia="Times New Roman" w:hAnsi="Arial" w:cs="Arial"/>
          <w:i/>
          <w:iCs/>
          <w:color w:val="auto"/>
          <w:sz w:val="22"/>
          <w:szCs w:val="22"/>
          <w:lang w:val="en" w:eastAsia="en-GB"/>
        </w:rPr>
        <w:t xml:space="preserve"> du </w:t>
      </w:r>
      <w:proofErr w:type="spellStart"/>
      <w:r w:rsidRPr="00B151D2">
        <w:rPr>
          <w:rFonts w:ascii="Arial" w:eastAsia="Times New Roman" w:hAnsi="Arial" w:cs="Arial"/>
          <w:i/>
          <w:iCs/>
          <w:color w:val="auto"/>
          <w:sz w:val="22"/>
          <w:szCs w:val="22"/>
          <w:lang w:val="en" w:eastAsia="en-GB"/>
        </w:rPr>
        <w:t>Discours</w:t>
      </w:r>
      <w:proofErr w:type="spellEnd"/>
      <w:r>
        <w:rPr>
          <w:rFonts w:ascii="Arial" w:eastAsia="Times New Roman" w:hAnsi="Arial" w:cs="Arial"/>
          <w:iCs/>
          <w:color w:val="auto"/>
          <w:sz w:val="22"/>
          <w:szCs w:val="22"/>
          <w:lang w:val="en" w:eastAsia="en-GB"/>
        </w:rPr>
        <w:t xml:space="preserve">”, Vol. 5, available at URL </w:t>
      </w:r>
      <w:hyperlink r:id="rId7" w:history="1">
        <w:r w:rsidRPr="00D71A59">
          <w:rPr>
            <w:rStyle w:val="Hyperlink"/>
            <w:rFonts w:ascii="Arial" w:eastAsia="Times New Roman" w:hAnsi="Arial" w:cs="Arial"/>
            <w:iCs/>
            <w:sz w:val="22"/>
            <w:szCs w:val="22"/>
            <w:lang w:val="en" w:eastAsia="en-GB"/>
          </w:rPr>
          <w:t>https://aad.revues.org/1003</w:t>
        </w:r>
      </w:hyperlink>
      <w:r>
        <w:rPr>
          <w:rFonts w:ascii="Arial" w:eastAsia="Times New Roman" w:hAnsi="Arial" w:cs="Arial"/>
          <w:iCs/>
          <w:color w:val="auto"/>
          <w:sz w:val="22"/>
          <w:szCs w:val="22"/>
          <w:lang w:val="en" w:eastAsia="en-GB"/>
        </w:rPr>
        <w:t xml:space="preserve"> (accessed 08 June 2017). </w:t>
      </w:r>
    </w:p>
    <w:p w:rsidR="0069042A" w:rsidRPr="006D0459" w:rsidRDefault="0069042A">
      <w:pPr>
        <w:rPr>
          <w:rFonts w:ascii="Arial" w:hAnsi="Arial" w:cs="Arial"/>
        </w:rPr>
      </w:pPr>
    </w:p>
    <w:p w:rsidR="00202AA7" w:rsidRPr="00A037A1" w:rsidRDefault="00202AA7">
      <w:pPr>
        <w:rPr>
          <w:rFonts w:ascii="Arial" w:hAnsi="Arial" w:cs="Arial"/>
        </w:rPr>
      </w:pPr>
      <w:r w:rsidRPr="00A037A1">
        <w:rPr>
          <w:rFonts w:ascii="Arial" w:hAnsi="Arial" w:cs="Arial"/>
        </w:rPr>
        <w:t xml:space="preserve">Edstrom, M. (2013) “Sweden: Women reach Parity but Gender Troubles persist”, In </w:t>
      </w:r>
      <w:proofErr w:type="spellStart"/>
      <w:r w:rsidRPr="00A037A1">
        <w:rPr>
          <w:rFonts w:ascii="Arial" w:hAnsi="Arial" w:cs="Arial"/>
        </w:rPr>
        <w:t>Byerly</w:t>
      </w:r>
      <w:proofErr w:type="spellEnd"/>
      <w:r w:rsidRPr="00A037A1">
        <w:rPr>
          <w:rFonts w:ascii="Arial" w:hAnsi="Arial" w:cs="Arial"/>
        </w:rPr>
        <w:t xml:space="preserve">, C. M. (Ed) (2013), </w:t>
      </w:r>
      <w:r w:rsidRPr="00B151D2">
        <w:rPr>
          <w:rFonts w:ascii="Arial" w:hAnsi="Arial" w:cs="Arial"/>
          <w:i/>
        </w:rPr>
        <w:t>The Palgrave International Handbook of Women and Journalism</w:t>
      </w:r>
      <w:r w:rsidRPr="00A037A1">
        <w:rPr>
          <w:rFonts w:ascii="Arial" w:hAnsi="Arial" w:cs="Arial"/>
        </w:rPr>
        <w:t xml:space="preserve">, Basingstoke, Palgrave Macmillan, pp. 78-91. </w:t>
      </w:r>
    </w:p>
    <w:p w:rsidR="0005028D" w:rsidRPr="00A037A1" w:rsidRDefault="0005028D">
      <w:pPr>
        <w:rPr>
          <w:rFonts w:ascii="Arial" w:hAnsi="Arial" w:cs="Arial"/>
        </w:rPr>
      </w:pPr>
    </w:p>
    <w:p w:rsidR="0005028D" w:rsidRDefault="0005028D" w:rsidP="0005028D">
      <w:pPr>
        <w:rPr>
          <w:rFonts w:ascii="Arial" w:hAnsi="Arial" w:cs="Arial"/>
        </w:rPr>
      </w:pPr>
      <w:r w:rsidRPr="00A037A1">
        <w:rPr>
          <w:rFonts w:ascii="Arial" w:hAnsi="Arial" w:cs="Arial"/>
        </w:rPr>
        <w:t xml:space="preserve">Fawcett Society (2015) </w:t>
      </w:r>
      <w:r w:rsidRPr="00B151D2">
        <w:rPr>
          <w:rFonts w:ascii="Arial" w:hAnsi="Arial" w:cs="Arial"/>
          <w:i/>
        </w:rPr>
        <w:t>Where are Women’s Voices on the Economy</w:t>
      </w:r>
      <w:r w:rsidRPr="00A037A1">
        <w:rPr>
          <w:rFonts w:ascii="Arial" w:hAnsi="Arial" w:cs="Arial"/>
        </w:rPr>
        <w:t xml:space="preserve">?, available at URL </w:t>
      </w:r>
      <w:hyperlink r:id="rId8" w:history="1">
        <w:r w:rsidRPr="00A037A1">
          <w:rPr>
            <w:rStyle w:val="Hyperlink"/>
            <w:rFonts w:ascii="Arial" w:hAnsi="Arial" w:cs="Arial"/>
            <w:color w:val="auto"/>
          </w:rPr>
          <w:t>https://www.fawcettsociety.org.uk/wp-content/uploads/2015/11/where-are-womens-voices-on-the-economy.pdf</w:t>
        </w:r>
      </w:hyperlink>
      <w:r w:rsidRPr="00A037A1">
        <w:rPr>
          <w:rFonts w:ascii="Arial" w:hAnsi="Arial" w:cs="Arial"/>
        </w:rPr>
        <w:t xml:space="preserve"> (downloaded 24/3/2017)</w:t>
      </w:r>
    </w:p>
    <w:p w:rsidR="00F419BA" w:rsidRDefault="00F419BA" w:rsidP="0005028D">
      <w:pPr>
        <w:rPr>
          <w:rFonts w:ascii="Arial" w:hAnsi="Arial" w:cs="Arial"/>
        </w:rPr>
      </w:pPr>
    </w:p>
    <w:p w:rsidR="00DE5AF5" w:rsidRDefault="00DE5AF5" w:rsidP="0005028D">
      <w:pPr>
        <w:rPr>
          <w:rFonts w:ascii="Arial" w:hAnsi="Arial" w:cs="Arial"/>
        </w:rPr>
      </w:pPr>
      <w:proofErr w:type="spellStart"/>
      <w:r>
        <w:rPr>
          <w:rFonts w:ascii="Arial" w:hAnsi="Arial" w:cs="Arial"/>
        </w:rPr>
        <w:t>Kynaston</w:t>
      </w:r>
      <w:proofErr w:type="spellEnd"/>
      <w:r>
        <w:rPr>
          <w:rFonts w:ascii="Arial" w:hAnsi="Arial" w:cs="Arial"/>
        </w:rPr>
        <w:t xml:space="preserve">, D. (1988) The Financial Times: A Centenary History, London, Penguin Books. </w:t>
      </w:r>
    </w:p>
    <w:p w:rsidR="00DE5AF5" w:rsidRDefault="00DE5AF5" w:rsidP="0005028D">
      <w:pPr>
        <w:rPr>
          <w:rFonts w:ascii="Arial" w:hAnsi="Arial" w:cs="Arial"/>
        </w:rPr>
      </w:pPr>
    </w:p>
    <w:p w:rsidR="00F419BA" w:rsidRPr="00A037A1" w:rsidRDefault="00F419BA" w:rsidP="0005028D">
      <w:pPr>
        <w:rPr>
          <w:rFonts w:ascii="Arial" w:hAnsi="Arial" w:cs="Arial"/>
        </w:rPr>
      </w:pPr>
      <w:r>
        <w:rPr>
          <w:rFonts w:ascii="Arial" w:hAnsi="Arial" w:cs="Arial"/>
        </w:rPr>
        <w:t xml:space="preserve">Magnet, A. and Carnet, D. (2006) “Letters to the Editor: Still Vigorous after all these Years? MA Presentation of the Linguistic and Discursive Features of the Genre”, </w:t>
      </w:r>
      <w:r w:rsidRPr="00B151D2">
        <w:rPr>
          <w:rFonts w:ascii="Arial" w:hAnsi="Arial" w:cs="Arial"/>
          <w:i/>
        </w:rPr>
        <w:t>English for Specific Purposes</w:t>
      </w:r>
      <w:r>
        <w:rPr>
          <w:rFonts w:ascii="Arial" w:hAnsi="Arial" w:cs="Arial"/>
        </w:rPr>
        <w:t xml:space="preserve">, Vol. 25, pp. 173-199. </w:t>
      </w:r>
    </w:p>
    <w:p w:rsidR="00202AA7" w:rsidRPr="00A037A1" w:rsidRDefault="00202AA7">
      <w:pPr>
        <w:rPr>
          <w:rFonts w:ascii="Arial" w:hAnsi="Arial" w:cs="Arial"/>
        </w:rPr>
      </w:pPr>
    </w:p>
    <w:p w:rsidR="00373AAB" w:rsidRPr="00A037A1" w:rsidRDefault="00A64860">
      <w:pPr>
        <w:rPr>
          <w:rFonts w:ascii="Arial" w:hAnsi="Arial" w:cs="Arial"/>
        </w:rPr>
      </w:pPr>
      <w:r w:rsidRPr="00A037A1">
        <w:rPr>
          <w:rFonts w:ascii="Arial" w:hAnsi="Arial" w:cs="Arial"/>
        </w:rPr>
        <w:t xml:space="preserve">Melki, J. P. and </w:t>
      </w:r>
      <w:proofErr w:type="spellStart"/>
      <w:r w:rsidRPr="00A037A1">
        <w:rPr>
          <w:rFonts w:ascii="Arial" w:hAnsi="Arial" w:cs="Arial"/>
        </w:rPr>
        <w:t>Mallat</w:t>
      </w:r>
      <w:proofErr w:type="spellEnd"/>
      <w:r w:rsidRPr="00A037A1">
        <w:rPr>
          <w:rFonts w:ascii="Arial" w:hAnsi="Arial" w:cs="Arial"/>
        </w:rPr>
        <w:t xml:space="preserve">, S. E. (2016) “Block her Entry, Keep her down and Push her out: Gender Discrimination and Women Journalists in the Arab World”, </w:t>
      </w:r>
      <w:r w:rsidRPr="00B151D2">
        <w:rPr>
          <w:rFonts w:ascii="Arial" w:hAnsi="Arial" w:cs="Arial"/>
          <w:i/>
        </w:rPr>
        <w:t>Journalism Studies</w:t>
      </w:r>
      <w:r w:rsidRPr="00A037A1">
        <w:rPr>
          <w:rFonts w:ascii="Arial" w:hAnsi="Arial" w:cs="Arial"/>
        </w:rPr>
        <w:t xml:space="preserve">, </w:t>
      </w:r>
      <w:r w:rsidR="00202AA7" w:rsidRPr="00A037A1">
        <w:rPr>
          <w:rFonts w:ascii="Arial" w:hAnsi="Arial" w:cs="Arial"/>
        </w:rPr>
        <w:t xml:space="preserve">Vol. 7, No. 1, pp. 57-79. </w:t>
      </w:r>
    </w:p>
    <w:p w:rsidR="00373AAB" w:rsidRPr="00A037A1" w:rsidRDefault="00373AAB">
      <w:pPr>
        <w:rPr>
          <w:rFonts w:ascii="Arial" w:hAnsi="Arial" w:cs="Arial"/>
        </w:rPr>
      </w:pPr>
    </w:p>
    <w:p w:rsidR="00802F81" w:rsidRPr="00A037A1" w:rsidRDefault="00802F81">
      <w:pPr>
        <w:rPr>
          <w:rFonts w:ascii="Arial" w:hAnsi="Arial" w:cs="Arial"/>
        </w:rPr>
      </w:pPr>
      <w:r w:rsidRPr="00A037A1">
        <w:rPr>
          <w:rFonts w:ascii="Arial" w:hAnsi="Arial" w:cs="Arial"/>
        </w:rPr>
        <w:t>North, L. (2012) “’</w:t>
      </w:r>
      <w:proofErr w:type="spellStart"/>
      <w:r w:rsidRPr="00A037A1">
        <w:rPr>
          <w:rFonts w:ascii="Arial" w:hAnsi="Arial" w:cs="Arial"/>
        </w:rPr>
        <w:t>Blokey</w:t>
      </w:r>
      <w:proofErr w:type="spellEnd"/>
      <w:r w:rsidRPr="00A037A1">
        <w:rPr>
          <w:rFonts w:ascii="Arial" w:hAnsi="Arial" w:cs="Arial"/>
        </w:rPr>
        <w:t xml:space="preserve">’ Newsrooms Still a Battleground for Female Journalists”, </w:t>
      </w:r>
      <w:r w:rsidRPr="00B151D2">
        <w:rPr>
          <w:rFonts w:ascii="Arial" w:hAnsi="Arial" w:cs="Arial"/>
          <w:i/>
        </w:rPr>
        <w:t>Australian Journalism Review</w:t>
      </w:r>
      <w:r w:rsidRPr="00A037A1">
        <w:rPr>
          <w:rFonts w:ascii="Arial" w:hAnsi="Arial" w:cs="Arial"/>
        </w:rPr>
        <w:t xml:space="preserve">, Vol. 34, No. 2, pp. 57-70. </w:t>
      </w:r>
    </w:p>
    <w:p w:rsidR="00B206F2" w:rsidRPr="00A037A1" w:rsidRDefault="00B206F2">
      <w:pPr>
        <w:rPr>
          <w:rFonts w:ascii="Arial" w:hAnsi="Arial" w:cs="Arial"/>
        </w:rPr>
      </w:pPr>
    </w:p>
    <w:p w:rsidR="00B206F2" w:rsidRPr="00A037A1" w:rsidRDefault="00B206F2">
      <w:pPr>
        <w:rPr>
          <w:rFonts w:ascii="Arial" w:hAnsi="Arial" w:cs="Arial"/>
        </w:rPr>
      </w:pPr>
      <w:r w:rsidRPr="00A037A1">
        <w:rPr>
          <w:rFonts w:ascii="Arial" w:hAnsi="Arial" w:cs="Arial"/>
        </w:rPr>
        <w:t xml:space="preserve">North, L. (2016) “The Gender of ‘Soft’ and ‘Hard’ News”, </w:t>
      </w:r>
      <w:r w:rsidRPr="00B151D2">
        <w:rPr>
          <w:rFonts w:ascii="Arial" w:hAnsi="Arial" w:cs="Arial"/>
          <w:i/>
        </w:rPr>
        <w:t>Journalism Studies</w:t>
      </w:r>
      <w:r w:rsidRPr="00A037A1">
        <w:rPr>
          <w:rFonts w:ascii="Arial" w:hAnsi="Arial" w:cs="Arial"/>
        </w:rPr>
        <w:t xml:space="preserve">, Vol. 17, No. 3, pp. 356-373. </w:t>
      </w:r>
    </w:p>
    <w:p w:rsidR="005F3983" w:rsidRPr="00A037A1" w:rsidRDefault="005F3983">
      <w:pPr>
        <w:rPr>
          <w:rFonts w:ascii="Arial" w:hAnsi="Arial" w:cs="Arial"/>
        </w:rPr>
      </w:pPr>
    </w:p>
    <w:p w:rsidR="005F3983" w:rsidRPr="00A037A1" w:rsidRDefault="005F3983">
      <w:pPr>
        <w:rPr>
          <w:rFonts w:ascii="Arial" w:hAnsi="Arial" w:cs="Arial"/>
        </w:rPr>
      </w:pPr>
      <w:proofErr w:type="spellStart"/>
      <w:r w:rsidRPr="00A037A1">
        <w:rPr>
          <w:rFonts w:ascii="Arial" w:hAnsi="Arial" w:cs="Arial"/>
        </w:rPr>
        <w:t>Ponterotto</w:t>
      </w:r>
      <w:proofErr w:type="spellEnd"/>
      <w:r w:rsidRPr="00A037A1">
        <w:rPr>
          <w:rFonts w:ascii="Arial" w:hAnsi="Arial" w:cs="Arial"/>
        </w:rPr>
        <w:t xml:space="preserve">, D. (2014) “Trivializing the Female Body: A Cross-cultural Analysis of the Representation of Women in Sports Journalism”, </w:t>
      </w:r>
      <w:r w:rsidRPr="00B151D2">
        <w:rPr>
          <w:rFonts w:ascii="Arial" w:hAnsi="Arial" w:cs="Arial"/>
          <w:i/>
        </w:rPr>
        <w:t>Journal of International Women’s Studies</w:t>
      </w:r>
      <w:r w:rsidRPr="00A037A1">
        <w:rPr>
          <w:rFonts w:ascii="Arial" w:hAnsi="Arial" w:cs="Arial"/>
        </w:rPr>
        <w:t xml:space="preserve">, </w:t>
      </w:r>
      <w:r w:rsidR="005126D8" w:rsidRPr="00A037A1">
        <w:rPr>
          <w:rFonts w:ascii="Arial" w:hAnsi="Arial" w:cs="Arial"/>
        </w:rPr>
        <w:t>Vol. 15, No. 2, pp. 94-111.</w:t>
      </w:r>
    </w:p>
    <w:p w:rsidR="00802F81" w:rsidRPr="00A037A1" w:rsidRDefault="00802F81">
      <w:pPr>
        <w:rPr>
          <w:rFonts w:ascii="Arial" w:hAnsi="Arial" w:cs="Arial"/>
        </w:rPr>
      </w:pPr>
    </w:p>
    <w:p w:rsidR="00F57707" w:rsidRPr="00A037A1" w:rsidRDefault="00F57707">
      <w:pPr>
        <w:rPr>
          <w:rFonts w:ascii="Arial" w:hAnsi="Arial" w:cs="Arial"/>
        </w:rPr>
      </w:pPr>
      <w:r w:rsidRPr="00A037A1">
        <w:rPr>
          <w:rFonts w:ascii="Arial" w:hAnsi="Arial" w:cs="Arial"/>
        </w:rPr>
        <w:t xml:space="preserve">Reader, B., </w:t>
      </w:r>
      <w:proofErr w:type="spellStart"/>
      <w:r w:rsidRPr="00A037A1">
        <w:rPr>
          <w:rFonts w:ascii="Arial" w:hAnsi="Arial" w:cs="Arial"/>
        </w:rPr>
        <w:t>Stempel</w:t>
      </w:r>
      <w:proofErr w:type="spellEnd"/>
      <w:r w:rsidRPr="00A037A1">
        <w:rPr>
          <w:rFonts w:ascii="Arial" w:hAnsi="Arial" w:cs="Arial"/>
        </w:rPr>
        <w:t xml:space="preserve">, G.H. and Daniel, D.K. (2004) “Age, Wealth, Education Predict Letters to Editor”, </w:t>
      </w:r>
      <w:r w:rsidRPr="00B151D2">
        <w:rPr>
          <w:rFonts w:ascii="Arial" w:hAnsi="Arial" w:cs="Arial"/>
          <w:i/>
        </w:rPr>
        <w:t>Newspaper Research Journal</w:t>
      </w:r>
      <w:r w:rsidRPr="00A037A1">
        <w:rPr>
          <w:rFonts w:ascii="Arial" w:hAnsi="Arial" w:cs="Arial"/>
        </w:rPr>
        <w:t>, 01/09/2004, pp. 55-66.</w:t>
      </w:r>
    </w:p>
    <w:p w:rsidR="003E365D" w:rsidRDefault="003E365D">
      <w:pPr>
        <w:rPr>
          <w:rFonts w:ascii="Arial" w:hAnsi="Arial" w:cs="Arial"/>
        </w:rPr>
      </w:pPr>
    </w:p>
    <w:p w:rsidR="00B151D2" w:rsidRPr="00B151D2" w:rsidRDefault="00B151D2" w:rsidP="00B151D2">
      <w:pPr>
        <w:rPr>
          <w:rFonts w:ascii="Arial" w:hAnsi="Arial" w:cs="Arial"/>
          <w:sz w:val="22"/>
          <w:szCs w:val="22"/>
          <w:lang w:eastAsia="en-GB"/>
        </w:rPr>
      </w:pPr>
      <w:r w:rsidRPr="00B151D2">
        <w:rPr>
          <w:rFonts w:ascii="Arial" w:hAnsi="Arial" w:cs="Arial"/>
        </w:rPr>
        <w:t xml:space="preserve">Richardson, </w:t>
      </w:r>
      <w:r w:rsidRPr="00B151D2">
        <w:rPr>
          <w:rFonts w:ascii="Arial" w:hAnsi="Arial" w:cs="Arial"/>
          <w:lang w:eastAsia="en-GB"/>
        </w:rPr>
        <w:t xml:space="preserve">J. E. (2007). </w:t>
      </w:r>
      <w:r w:rsidRPr="00B151D2">
        <w:rPr>
          <w:rFonts w:ascii="Arial" w:hAnsi="Arial" w:cs="Arial"/>
          <w:i/>
          <w:iCs/>
          <w:lang w:eastAsia="en-GB"/>
        </w:rPr>
        <w:t>Analysing newspapers: An approach from critical discourse analysis</w:t>
      </w:r>
      <w:r w:rsidRPr="00B151D2">
        <w:rPr>
          <w:rFonts w:ascii="Arial" w:hAnsi="Arial" w:cs="Arial"/>
          <w:lang w:eastAsia="en-GB"/>
        </w:rPr>
        <w:t xml:space="preserve">, Basingstoke, Palgrave Macmillan. </w:t>
      </w:r>
    </w:p>
    <w:p w:rsidR="00B151D2" w:rsidRPr="00A037A1" w:rsidRDefault="00B151D2">
      <w:pPr>
        <w:rPr>
          <w:rFonts w:ascii="Arial" w:hAnsi="Arial" w:cs="Arial"/>
        </w:rPr>
      </w:pPr>
    </w:p>
    <w:p w:rsidR="003E365D" w:rsidRPr="00A037A1" w:rsidRDefault="003E365D">
      <w:pPr>
        <w:rPr>
          <w:rFonts w:ascii="Arial" w:hAnsi="Arial" w:cs="Arial"/>
        </w:rPr>
      </w:pPr>
      <w:r w:rsidRPr="00A037A1">
        <w:rPr>
          <w:rFonts w:ascii="Arial" w:hAnsi="Arial" w:cs="Arial"/>
        </w:rPr>
        <w:t xml:space="preserve">Ross, K. and Carter, C. (2011) “Women and News: A Long and Winding Road”, Media, </w:t>
      </w:r>
      <w:r w:rsidRPr="00B151D2">
        <w:rPr>
          <w:rFonts w:ascii="Arial" w:hAnsi="Arial" w:cs="Arial"/>
          <w:i/>
        </w:rPr>
        <w:t>Culture and Society</w:t>
      </w:r>
      <w:r w:rsidRPr="00A037A1">
        <w:rPr>
          <w:rFonts w:ascii="Arial" w:hAnsi="Arial" w:cs="Arial"/>
        </w:rPr>
        <w:t xml:space="preserve">, Vol. 33, No. 8, pp. 1148-1165. </w:t>
      </w:r>
    </w:p>
    <w:p w:rsidR="0005028D" w:rsidRPr="00A037A1" w:rsidRDefault="0005028D">
      <w:pPr>
        <w:rPr>
          <w:rFonts w:ascii="Arial" w:hAnsi="Arial" w:cs="Arial"/>
        </w:rPr>
      </w:pPr>
    </w:p>
    <w:p w:rsidR="0005028D" w:rsidRPr="00A037A1" w:rsidRDefault="0005028D">
      <w:pPr>
        <w:rPr>
          <w:rFonts w:ascii="Arial" w:hAnsi="Arial" w:cs="Arial"/>
        </w:rPr>
      </w:pPr>
      <w:r w:rsidRPr="00A037A1">
        <w:rPr>
          <w:rFonts w:ascii="Arial" w:hAnsi="Arial" w:cs="Arial"/>
        </w:rPr>
        <w:t xml:space="preserve">Silva, E. O.  and Lowe, C.S. (2014) “Evolutionary Theory in Letters to the Editor”, </w:t>
      </w:r>
      <w:r w:rsidRPr="00B151D2">
        <w:rPr>
          <w:rFonts w:ascii="Arial" w:hAnsi="Arial" w:cs="Arial"/>
          <w:i/>
        </w:rPr>
        <w:t>Public Understanding of Science</w:t>
      </w:r>
      <w:r w:rsidRPr="00A037A1">
        <w:rPr>
          <w:rFonts w:ascii="Arial" w:hAnsi="Arial" w:cs="Arial"/>
        </w:rPr>
        <w:t xml:space="preserve">, Vol. 24, No. </w:t>
      </w:r>
      <w:proofErr w:type="gramStart"/>
      <w:r w:rsidRPr="00A037A1">
        <w:rPr>
          <w:rFonts w:ascii="Arial" w:hAnsi="Arial" w:cs="Arial"/>
        </w:rPr>
        <w:t>4,  440</w:t>
      </w:r>
      <w:proofErr w:type="gramEnd"/>
      <w:r w:rsidRPr="00A037A1">
        <w:rPr>
          <w:rFonts w:ascii="Arial" w:hAnsi="Arial" w:cs="Arial"/>
        </w:rPr>
        <w:t xml:space="preserve">-449. </w:t>
      </w:r>
    </w:p>
    <w:p w:rsidR="005469DE" w:rsidRPr="00A037A1" w:rsidRDefault="005469DE">
      <w:pPr>
        <w:rPr>
          <w:rFonts w:ascii="Arial" w:hAnsi="Arial" w:cs="Arial"/>
        </w:rPr>
      </w:pPr>
    </w:p>
    <w:p w:rsidR="005469DE" w:rsidRPr="00A037A1" w:rsidRDefault="005469DE">
      <w:pPr>
        <w:rPr>
          <w:rFonts w:ascii="Arial" w:hAnsi="Arial" w:cs="Arial"/>
        </w:rPr>
      </w:pPr>
      <w:r w:rsidRPr="00A037A1">
        <w:rPr>
          <w:rFonts w:ascii="Arial" w:hAnsi="Arial" w:cs="Arial"/>
        </w:rPr>
        <w:t xml:space="preserve">UN Women (2015) </w:t>
      </w:r>
      <w:r w:rsidRPr="00B151D2">
        <w:rPr>
          <w:rFonts w:ascii="Arial" w:hAnsi="Arial" w:cs="Arial"/>
          <w:i/>
        </w:rPr>
        <w:t>The United Nations Fourth World Conference on Women – Platform for Action – Women and the Media</w:t>
      </w:r>
      <w:r w:rsidRPr="00A037A1">
        <w:rPr>
          <w:rFonts w:ascii="Arial" w:hAnsi="Arial" w:cs="Arial"/>
        </w:rPr>
        <w:t xml:space="preserve">, available at URL </w:t>
      </w:r>
      <w:hyperlink r:id="rId9" w:history="1">
        <w:r w:rsidRPr="00A037A1">
          <w:rPr>
            <w:rStyle w:val="Hyperlink"/>
            <w:rFonts w:ascii="Arial" w:hAnsi="Arial" w:cs="Arial"/>
            <w:color w:val="auto"/>
          </w:rPr>
          <w:t>http://www.un.org/womenwatch/daw/beijing/platform/media.htm</w:t>
        </w:r>
      </w:hyperlink>
      <w:r w:rsidR="00753025">
        <w:rPr>
          <w:rStyle w:val="Hyperlink"/>
          <w:rFonts w:ascii="Arial" w:hAnsi="Arial" w:cs="Arial"/>
          <w:color w:val="auto"/>
        </w:rPr>
        <w:t xml:space="preserve">, </w:t>
      </w:r>
      <w:r w:rsidRPr="00A037A1">
        <w:rPr>
          <w:rFonts w:ascii="Arial" w:hAnsi="Arial" w:cs="Arial"/>
        </w:rPr>
        <w:t>downloaded 24/3/2017</w:t>
      </w:r>
      <w:r w:rsidR="00753025">
        <w:rPr>
          <w:rFonts w:ascii="Arial" w:hAnsi="Arial" w:cs="Arial"/>
        </w:rPr>
        <w:t>.</w:t>
      </w:r>
    </w:p>
    <w:p w:rsidR="00417CD8" w:rsidRDefault="00417CD8">
      <w:pPr>
        <w:rPr>
          <w:rFonts w:ascii="Arial" w:hAnsi="Arial" w:cs="Arial"/>
        </w:rPr>
      </w:pPr>
    </w:p>
    <w:p w:rsidR="007439A9" w:rsidRPr="00A037A1" w:rsidRDefault="007439A9" w:rsidP="007439A9">
      <w:pPr>
        <w:rPr>
          <w:rFonts w:ascii="Arial" w:hAnsi="Arial" w:cs="Arial"/>
        </w:rPr>
      </w:pPr>
      <w:r>
        <w:rPr>
          <w:rFonts w:ascii="Arial" w:hAnsi="Arial" w:cs="Arial"/>
        </w:rPr>
        <w:t>Wahl-Jorgensen, K. (2002) “</w:t>
      </w:r>
      <w:r w:rsidRPr="007439A9">
        <w:rPr>
          <w:rFonts w:ascii="Arial" w:hAnsi="Arial" w:cs="Arial"/>
        </w:rPr>
        <w:t>Understanding the Conditions for Public</w:t>
      </w:r>
      <w:r w:rsidR="00E40808">
        <w:rPr>
          <w:rFonts w:ascii="Arial" w:hAnsi="Arial" w:cs="Arial"/>
        </w:rPr>
        <w:t xml:space="preserve"> </w:t>
      </w:r>
      <w:r w:rsidRPr="007439A9">
        <w:rPr>
          <w:rFonts w:ascii="Arial" w:hAnsi="Arial" w:cs="Arial"/>
        </w:rPr>
        <w:t>Discourse: four rules for selecting letters to the</w:t>
      </w:r>
      <w:r>
        <w:rPr>
          <w:rFonts w:ascii="Arial" w:hAnsi="Arial" w:cs="Arial"/>
        </w:rPr>
        <w:t xml:space="preserve"> </w:t>
      </w:r>
      <w:r w:rsidRPr="007439A9">
        <w:rPr>
          <w:rFonts w:ascii="Arial" w:hAnsi="Arial" w:cs="Arial"/>
        </w:rPr>
        <w:t>editor</w:t>
      </w:r>
      <w:r>
        <w:rPr>
          <w:rFonts w:ascii="Arial" w:hAnsi="Arial" w:cs="Arial"/>
        </w:rPr>
        <w:t>”, Journalism Studies, Vol. 3, No. 1, pp. 68-81.</w:t>
      </w:r>
    </w:p>
    <w:sectPr w:rsidR="007439A9" w:rsidRPr="00A037A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090EBA"/>
    <w:multiLevelType w:val="hybridMultilevel"/>
    <w:tmpl w:val="A51830A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2562C09"/>
    <w:multiLevelType w:val="multilevel"/>
    <w:tmpl w:val="1B366E4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15:restartNumberingAfterBreak="0">
    <w:nsid w:val="5DC879DA"/>
    <w:multiLevelType w:val="hybridMultilevel"/>
    <w:tmpl w:val="0A7ECD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7707"/>
    <w:rsid w:val="000125B2"/>
    <w:rsid w:val="00017904"/>
    <w:rsid w:val="0005028D"/>
    <w:rsid w:val="000901AB"/>
    <w:rsid w:val="000933ED"/>
    <w:rsid w:val="000E615A"/>
    <w:rsid w:val="000F0EA8"/>
    <w:rsid w:val="000F673A"/>
    <w:rsid w:val="00112A1B"/>
    <w:rsid w:val="00202AA7"/>
    <w:rsid w:val="00205258"/>
    <w:rsid w:val="00225B42"/>
    <w:rsid w:val="00230BAA"/>
    <w:rsid w:val="002902C5"/>
    <w:rsid w:val="0029567E"/>
    <w:rsid w:val="003259F5"/>
    <w:rsid w:val="003425F0"/>
    <w:rsid w:val="003464DC"/>
    <w:rsid w:val="0035222E"/>
    <w:rsid w:val="00373AAB"/>
    <w:rsid w:val="00375081"/>
    <w:rsid w:val="00382827"/>
    <w:rsid w:val="003E365D"/>
    <w:rsid w:val="003F4C3A"/>
    <w:rsid w:val="0041286D"/>
    <w:rsid w:val="00417CD8"/>
    <w:rsid w:val="00433128"/>
    <w:rsid w:val="004D2621"/>
    <w:rsid w:val="005126D8"/>
    <w:rsid w:val="00526C7B"/>
    <w:rsid w:val="005469DE"/>
    <w:rsid w:val="00573F85"/>
    <w:rsid w:val="00597B6A"/>
    <w:rsid w:val="005F3983"/>
    <w:rsid w:val="005F5795"/>
    <w:rsid w:val="0060091B"/>
    <w:rsid w:val="0063170B"/>
    <w:rsid w:val="0069042A"/>
    <w:rsid w:val="006A0E7C"/>
    <w:rsid w:val="006A33C4"/>
    <w:rsid w:val="006C49DC"/>
    <w:rsid w:val="006D0459"/>
    <w:rsid w:val="006E6D35"/>
    <w:rsid w:val="00736A25"/>
    <w:rsid w:val="007439A9"/>
    <w:rsid w:val="00753025"/>
    <w:rsid w:val="00753FE7"/>
    <w:rsid w:val="007D4874"/>
    <w:rsid w:val="007E2B8B"/>
    <w:rsid w:val="00802F81"/>
    <w:rsid w:val="00810429"/>
    <w:rsid w:val="00850B80"/>
    <w:rsid w:val="0089056A"/>
    <w:rsid w:val="008943B2"/>
    <w:rsid w:val="00954DE5"/>
    <w:rsid w:val="009C5343"/>
    <w:rsid w:val="009E685B"/>
    <w:rsid w:val="00A037A1"/>
    <w:rsid w:val="00A64860"/>
    <w:rsid w:val="00A91804"/>
    <w:rsid w:val="00B04951"/>
    <w:rsid w:val="00B151D2"/>
    <w:rsid w:val="00B206F2"/>
    <w:rsid w:val="00B36A85"/>
    <w:rsid w:val="00BD65E4"/>
    <w:rsid w:val="00C21D9B"/>
    <w:rsid w:val="00C8109A"/>
    <w:rsid w:val="00CF5ADC"/>
    <w:rsid w:val="00D1748D"/>
    <w:rsid w:val="00D5366A"/>
    <w:rsid w:val="00D711B5"/>
    <w:rsid w:val="00DB58B9"/>
    <w:rsid w:val="00DE5AF5"/>
    <w:rsid w:val="00DF58DC"/>
    <w:rsid w:val="00E27D54"/>
    <w:rsid w:val="00E36D22"/>
    <w:rsid w:val="00E40808"/>
    <w:rsid w:val="00ED50E1"/>
    <w:rsid w:val="00F419BA"/>
    <w:rsid w:val="00F57707"/>
    <w:rsid w:val="00F8596C"/>
    <w:rsid w:val="00FA29CA"/>
    <w:rsid w:val="00FA6E52"/>
    <w:rsid w:val="00FB61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63C179"/>
  <w15:chartTrackingRefBased/>
  <w15:docId w15:val="{29970290-DDFB-4454-B781-2EC1E332BD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F57707"/>
    <w:pPr>
      <w:spacing w:after="0" w:line="240" w:lineRule="auto"/>
    </w:pPr>
    <w:rPr>
      <w:sz w:val="24"/>
      <w:szCs w:val="24"/>
    </w:rPr>
  </w:style>
  <w:style w:type="paragraph" w:styleId="Heading1">
    <w:name w:val="heading 1"/>
    <w:basedOn w:val="Normal"/>
    <w:next w:val="Normal"/>
    <w:link w:val="Heading1Char"/>
    <w:uiPriority w:val="9"/>
    <w:qFormat/>
    <w:rsid w:val="000125B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230BAA"/>
    <w:pPr>
      <w:keepNext/>
      <w:keepLines/>
      <w:spacing w:before="40"/>
      <w:outlineLvl w:val="1"/>
    </w:pPr>
    <w:rPr>
      <w:rFonts w:asciiTheme="majorHAnsi" w:eastAsiaTheme="majorEastAsia" w:hAnsiTheme="majorHAnsi" w:cstheme="majorBidi"/>
      <w:i/>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17CD8"/>
    <w:rPr>
      <w:color w:val="0563C1" w:themeColor="hyperlink"/>
      <w:u w:val="single"/>
    </w:rPr>
  </w:style>
  <w:style w:type="character" w:customStyle="1" w:styleId="apple-converted-space">
    <w:name w:val="apple-converted-space"/>
    <w:basedOn w:val="DefaultParagraphFont"/>
    <w:rsid w:val="00FA29CA"/>
  </w:style>
  <w:style w:type="character" w:customStyle="1" w:styleId="Heading1Char">
    <w:name w:val="Heading 1 Char"/>
    <w:basedOn w:val="DefaultParagraphFont"/>
    <w:link w:val="Heading1"/>
    <w:uiPriority w:val="9"/>
    <w:rsid w:val="000125B2"/>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736A25"/>
    <w:pPr>
      <w:ind w:left="720"/>
      <w:contextualSpacing/>
    </w:pPr>
  </w:style>
  <w:style w:type="character" w:customStyle="1" w:styleId="Heading2Char">
    <w:name w:val="Heading 2 Char"/>
    <w:basedOn w:val="DefaultParagraphFont"/>
    <w:link w:val="Heading2"/>
    <w:uiPriority w:val="9"/>
    <w:rsid w:val="00230BAA"/>
    <w:rPr>
      <w:rFonts w:asciiTheme="majorHAnsi" w:eastAsiaTheme="majorEastAsia" w:hAnsiTheme="majorHAnsi" w:cstheme="majorBidi"/>
      <w:i/>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053401">
      <w:bodyDiv w:val="1"/>
      <w:marLeft w:val="0"/>
      <w:marRight w:val="0"/>
      <w:marTop w:val="0"/>
      <w:marBottom w:val="0"/>
      <w:divBdr>
        <w:top w:val="none" w:sz="0" w:space="0" w:color="auto"/>
        <w:left w:val="none" w:sz="0" w:space="0" w:color="auto"/>
        <w:bottom w:val="none" w:sz="0" w:space="0" w:color="auto"/>
        <w:right w:val="none" w:sz="0" w:space="0" w:color="auto"/>
      </w:divBdr>
      <w:divsChild>
        <w:div w:id="331421911">
          <w:marLeft w:val="0"/>
          <w:marRight w:val="0"/>
          <w:marTop w:val="282"/>
          <w:marBottom w:val="0"/>
          <w:divBdr>
            <w:top w:val="none" w:sz="0" w:space="0" w:color="auto"/>
            <w:left w:val="none" w:sz="0" w:space="0" w:color="auto"/>
            <w:bottom w:val="none" w:sz="0" w:space="0" w:color="auto"/>
            <w:right w:val="none" w:sz="0" w:space="0" w:color="auto"/>
          </w:divBdr>
          <w:divsChild>
            <w:div w:id="2088071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5909208">
      <w:bodyDiv w:val="1"/>
      <w:marLeft w:val="0"/>
      <w:marRight w:val="0"/>
      <w:marTop w:val="0"/>
      <w:marBottom w:val="0"/>
      <w:divBdr>
        <w:top w:val="none" w:sz="0" w:space="0" w:color="auto"/>
        <w:left w:val="none" w:sz="0" w:space="0" w:color="auto"/>
        <w:bottom w:val="none" w:sz="0" w:space="0" w:color="auto"/>
        <w:right w:val="none" w:sz="0" w:space="0" w:color="auto"/>
      </w:divBdr>
    </w:div>
    <w:div w:id="1717781340">
      <w:bodyDiv w:val="1"/>
      <w:marLeft w:val="0"/>
      <w:marRight w:val="0"/>
      <w:marTop w:val="0"/>
      <w:marBottom w:val="0"/>
      <w:divBdr>
        <w:top w:val="none" w:sz="0" w:space="0" w:color="auto"/>
        <w:left w:val="none" w:sz="0" w:space="0" w:color="auto"/>
        <w:bottom w:val="none" w:sz="0" w:space="0" w:color="auto"/>
        <w:right w:val="none" w:sz="0" w:space="0" w:color="auto"/>
      </w:divBdr>
    </w:div>
    <w:div w:id="2011177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wcettsociety.org.uk/wp-content/uploads/2015/11/where-are-womens-voices-on-the-economy.pdf" TargetMode="External"/><Relationship Id="rId3" Type="http://schemas.openxmlformats.org/officeDocument/2006/relationships/settings" Target="settings.xml"/><Relationship Id="rId7" Type="http://schemas.openxmlformats.org/officeDocument/2006/relationships/hyperlink" Target="https://aad.revues.org/100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i.org/10.1108/09504121011090926" TargetMode="External"/><Relationship Id="rId11" Type="http://schemas.openxmlformats.org/officeDocument/2006/relationships/theme" Target="theme/theme1.xml"/><Relationship Id="rId5" Type="http://schemas.openxmlformats.org/officeDocument/2006/relationships/hyperlink" Target="http://www.bbc.co.uk/news/av/entertainment-arts-28459444/why-dont-women-write-to-newspapers"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un.org/womenwatch/daw/beijing/platform/media.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734</TotalTime>
  <Pages>6</Pages>
  <Words>2181</Words>
  <Characters>12438</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University of Westminster</Company>
  <LinksUpToDate>false</LinksUpToDate>
  <CharactersWithSpaces>14590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Deborah Knowles</dc:creator>
  <cp:keywords/>
  <dc:description/>
  <cp:lastModifiedBy>anyone</cp:lastModifiedBy>
  <cp:revision>23</cp:revision>
  <dcterms:created xsi:type="dcterms:W3CDTF">2017-06-08T11:40:00Z</dcterms:created>
  <dcterms:modified xsi:type="dcterms:W3CDTF">2017-06-20T19:55:00Z</dcterms:modified>
</cp:coreProperties>
</file>